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B841" w14:textId="77777777" w:rsidR="008E29F4" w:rsidRDefault="008E29F4" w:rsidP="000D64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746E9" w14:textId="562AA7FF" w:rsidR="000D64D0" w:rsidRDefault="000D64D0" w:rsidP="000D64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AA6FFD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</w:p>
    <w:p w14:paraId="61383FF8" w14:textId="77777777" w:rsidR="000D64D0" w:rsidRDefault="000D64D0" w:rsidP="000D64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стандарта «Специалист по предоставлению </w:t>
      </w:r>
      <w:r w:rsidR="007C7DBC">
        <w:rPr>
          <w:rFonts w:ascii="Times New Roman" w:hAnsi="Times New Roman" w:cs="Times New Roman"/>
          <w:b/>
          <w:sz w:val="28"/>
          <w:szCs w:val="28"/>
        </w:rPr>
        <w:t>маникюрных и педикюрных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46F006" w14:textId="16D517FD" w:rsidR="00AF3C27" w:rsidRDefault="00AA6FFD" w:rsidP="00AF3C2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стандарт «Специалист по предоставлению маникюрных и педикюрных услуг» </w:t>
      </w:r>
      <w:r w:rsidR="009B29D2">
        <w:rPr>
          <w:sz w:val="28"/>
          <w:szCs w:val="28"/>
        </w:rPr>
        <w:t xml:space="preserve">утвержден </w:t>
      </w:r>
      <w:r w:rsidR="009B29D2" w:rsidRPr="009B29D2">
        <w:rPr>
          <w:sz w:val="28"/>
          <w:szCs w:val="28"/>
        </w:rPr>
        <w:t>Приказом Минтруда России от 25.12.2014 N 1126н.</w:t>
      </w:r>
      <w:r w:rsidR="00AF3C27">
        <w:rPr>
          <w:sz w:val="28"/>
          <w:szCs w:val="28"/>
        </w:rPr>
        <w:t>, более 7 лет профессиональный стандарт используется в профессиональном обучении и образовании</w:t>
      </w:r>
      <w:r w:rsidR="008E29F4">
        <w:rPr>
          <w:sz w:val="28"/>
          <w:szCs w:val="28"/>
        </w:rPr>
        <w:t xml:space="preserve"> специалистов</w:t>
      </w:r>
      <w:r w:rsidR="00AF3C27">
        <w:rPr>
          <w:sz w:val="28"/>
          <w:szCs w:val="28"/>
        </w:rPr>
        <w:t>, независимой оценке квалификаций мастеров индустрии красоты.</w:t>
      </w:r>
    </w:p>
    <w:p w14:paraId="584FAD95" w14:textId="54E2AE4F" w:rsidR="00AF3C27" w:rsidRDefault="00AF3C27" w:rsidP="00AF3C2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периода действия профессионального стандарта произошли изменения в нормативном регулировании сферы ногтевого сервиса, расширился перечень услуг </w:t>
      </w:r>
      <w:r w:rsidR="008E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появления новых </w:t>
      </w:r>
      <w:r w:rsidR="008E29F4">
        <w:rPr>
          <w:sz w:val="28"/>
          <w:szCs w:val="28"/>
        </w:rPr>
        <w:t xml:space="preserve">технологий. </w:t>
      </w:r>
    </w:p>
    <w:p w14:paraId="74255491" w14:textId="12BE3BC4" w:rsidR="00AA6FFD" w:rsidRDefault="00AA6FFD" w:rsidP="00AF3C27">
      <w:pPr>
        <w:pStyle w:val="a4"/>
        <w:ind w:firstLine="709"/>
        <w:jc w:val="both"/>
      </w:pPr>
      <w:r w:rsidRPr="00AA6FFD">
        <w:rPr>
          <w:sz w:val="28"/>
          <w:szCs w:val="28"/>
        </w:rPr>
        <w:t xml:space="preserve">Основные предложения по актуализации названного профессионального стандарта связаны с актуализацией санитарных правил СП 2.1.3678-20 и ГОСТ Р 51142-2019 «Услуги парикмахерских и салонов красоты»,  утверждением </w:t>
      </w:r>
      <w:r w:rsidR="008E29F4">
        <w:rPr>
          <w:sz w:val="28"/>
          <w:szCs w:val="28"/>
        </w:rPr>
        <w:t xml:space="preserve">нового </w:t>
      </w:r>
      <w:r w:rsidRPr="00AA6FFD">
        <w:rPr>
          <w:sz w:val="28"/>
          <w:szCs w:val="28"/>
        </w:rPr>
        <w:t xml:space="preserve">ГОСТ Р 59455-2021 «Услуги бытовые. Ногтевой сервис. Термины и определения», а также расширением перечня обобщенных трудовых функций по подологическим техникам </w:t>
      </w:r>
      <w:r w:rsidR="008E29F4">
        <w:rPr>
          <w:sz w:val="28"/>
          <w:szCs w:val="28"/>
        </w:rPr>
        <w:t>педикюра.</w:t>
      </w:r>
    </w:p>
    <w:p w14:paraId="111681A8" w14:textId="77777777" w:rsidR="00AA6FFD" w:rsidRDefault="00AA6FFD" w:rsidP="007C7DBC">
      <w:pPr>
        <w:pStyle w:val="a4"/>
        <w:spacing w:after="0" w:afterAutospacing="0" w:line="276" w:lineRule="auto"/>
        <w:ind w:firstLine="709"/>
        <w:jc w:val="both"/>
        <w:rPr>
          <w:sz w:val="28"/>
          <w:szCs w:val="28"/>
        </w:rPr>
      </w:pPr>
    </w:p>
    <w:p w14:paraId="073DCBC4" w14:textId="77777777" w:rsidR="00FD2250" w:rsidRDefault="00FD2250"/>
    <w:sectPr w:rsidR="00FD2250" w:rsidSect="005E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4D0"/>
    <w:rsid w:val="000D64D0"/>
    <w:rsid w:val="000F37B6"/>
    <w:rsid w:val="00425047"/>
    <w:rsid w:val="007C7DBC"/>
    <w:rsid w:val="007F423D"/>
    <w:rsid w:val="00826A37"/>
    <w:rsid w:val="008C1795"/>
    <w:rsid w:val="008E29F4"/>
    <w:rsid w:val="009B29D2"/>
    <w:rsid w:val="00AA6FFD"/>
    <w:rsid w:val="00AF3C27"/>
    <w:rsid w:val="00C354CD"/>
    <w:rsid w:val="00E93CF1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96CB"/>
  <w15:docId w15:val="{151DA0A6-D5F5-425B-871A-7EF8906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D0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uiPriority w:val="99"/>
    <w:rsid w:val="000D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D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D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7</cp:revision>
  <dcterms:created xsi:type="dcterms:W3CDTF">2014-04-03T07:31:00Z</dcterms:created>
  <dcterms:modified xsi:type="dcterms:W3CDTF">2022-03-25T09:58:00Z</dcterms:modified>
</cp:coreProperties>
</file>