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DBD98" w14:textId="1B970C20" w:rsidR="00D45D48" w:rsidRPr="00D45D48" w:rsidRDefault="00D45D48" w:rsidP="00D45D48">
      <w:pPr>
        <w:pStyle w:val="Default"/>
        <w:jc w:val="center"/>
        <w:rPr>
          <w:b/>
          <w:bCs/>
          <w:sz w:val="28"/>
          <w:szCs w:val="28"/>
        </w:rPr>
      </w:pPr>
      <w:r w:rsidRPr="00D45D48">
        <w:rPr>
          <w:b/>
          <w:bCs/>
          <w:sz w:val="28"/>
          <w:szCs w:val="28"/>
        </w:rPr>
        <w:t>Обоснование необходимости разработки профессионального стандарта</w:t>
      </w:r>
    </w:p>
    <w:p w14:paraId="2E4F3CF2" w14:textId="31D6F80E" w:rsidR="00D45D48" w:rsidRDefault="00D45D48" w:rsidP="00D45D48">
      <w:pPr>
        <w:pStyle w:val="Default"/>
        <w:jc w:val="center"/>
        <w:rPr>
          <w:b/>
          <w:bCs/>
          <w:sz w:val="28"/>
          <w:szCs w:val="28"/>
        </w:rPr>
      </w:pPr>
      <w:r w:rsidRPr="00D45D48">
        <w:rPr>
          <w:b/>
          <w:bCs/>
          <w:sz w:val="28"/>
          <w:szCs w:val="28"/>
        </w:rPr>
        <w:t xml:space="preserve">«Эксперт </w:t>
      </w:r>
      <w:r w:rsidR="0012074A">
        <w:rPr>
          <w:b/>
          <w:bCs/>
          <w:sz w:val="28"/>
          <w:szCs w:val="28"/>
        </w:rPr>
        <w:t>по аккредитации</w:t>
      </w:r>
      <w:r w:rsidRPr="00D45D48">
        <w:rPr>
          <w:b/>
          <w:bCs/>
          <w:sz w:val="28"/>
          <w:szCs w:val="28"/>
        </w:rPr>
        <w:t>»</w:t>
      </w:r>
    </w:p>
    <w:p w14:paraId="030A65AE" w14:textId="40EB809B" w:rsidR="008D4AB3" w:rsidRDefault="008D4AB3" w:rsidP="00D45D48">
      <w:pPr>
        <w:pStyle w:val="Default"/>
        <w:jc w:val="center"/>
        <w:rPr>
          <w:b/>
          <w:bCs/>
          <w:sz w:val="28"/>
          <w:szCs w:val="28"/>
        </w:rPr>
      </w:pPr>
    </w:p>
    <w:p w14:paraId="25B19438" w14:textId="77777777" w:rsidR="008D4AB3" w:rsidRPr="00D45D48" w:rsidRDefault="008D4AB3" w:rsidP="008D4AB3">
      <w:pPr>
        <w:pStyle w:val="Default"/>
        <w:jc w:val="both"/>
        <w:rPr>
          <w:sz w:val="28"/>
          <w:szCs w:val="28"/>
        </w:rPr>
      </w:pPr>
    </w:p>
    <w:p w14:paraId="042516DE" w14:textId="657A6037" w:rsidR="00A20762" w:rsidRPr="00C2190A" w:rsidRDefault="00A20762" w:rsidP="00106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>В настоящее время на территории Российской Федерации и стран Евразийского экономического союза имеет место быть динамичное развитие системы технического регулирования</w:t>
      </w:r>
      <w:r w:rsidR="00106D5C">
        <w:rPr>
          <w:rFonts w:ascii="Times New Roman" w:hAnsi="Times New Roman" w:cs="Times New Roman"/>
          <w:sz w:val="28"/>
          <w:szCs w:val="28"/>
        </w:rPr>
        <w:t xml:space="preserve"> </w:t>
      </w:r>
      <w:r w:rsidRPr="00C2190A">
        <w:rPr>
          <w:rFonts w:ascii="Times New Roman" w:hAnsi="Times New Roman" w:cs="Times New Roman"/>
          <w:sz w:val="28"/>
          <w:szCs w:val="28"/>
        </w:rPr>
        <w:t>и аккредитаци</w:t>
      </w:r>
      <w:r w:rsidR="00106D5C">
        <w:rPr>
          <w:rFonts w:ascii="Times New Roman" w:hAnsi="Times New Roman" w:cs="Times New Roman"/>
          <w:sz w:val="28"/>
          <w:szCs w:val="28"/>
        </w:rPr>
        <w:t>и</w:t>
      </w:r>
      <w:r w:rsidRPr="00C2190A">
        <w:rPr>
          <w:rFonts w:ascii="Times New Roman" w:hAnsi="Times New Roman" w:cs="Times New Roman"/>
          <w:sz w:val="28"/>
          <w:szCs w:val="28"/>
        </w:rPr>
        <w:t xml:space="preserve">. Анализ ситуации выявил значительный дефицит компетентных специалистов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C2190A">
        <w:rPr>
          <w:rFonts w:ascii="Times New Roman" w:hAnsi="Times New Roman" w:cs="Times New Roman"/>
          <w:sz w:val="28"/>
          <w:szCs w:val="28"/>
        </w:rPr>
        <w:t xml:space="preserve"> оценки соответствия</w:t>
      </w:r>
      <w:r w:rsidR="00106D5C">
        <w:rPr>
          <w:rFonts w:ascii="Times New Roman" w:hAnsi="Times New Roman" w:cs="Times New Roman"/>
          <w:sz w:val="28"/>
          <w:szCs w:val="28"/>
        </w:rPr>
        <w:t xml:space="preserve"> и аккредитации</w:t>
      </w:r>
      <w:r w:rsidRPr="00C2190A">
        <w:rPr>
          <w:rFonts w:ascii="Times New Roman" w:hAnsi="Times New Roman" w:cs="Times New Roman"/>
          <w:sz w:val="28"/>
          <w:szCs w:val="28"/>
        </w:rPr>
        <w:t>. Причиной текущего положения дел является отсутствие единых четко сформулированных квалификационных требований, а также отсутствие эффективных механизмов профессиональной подготовки в области технического регулирования, несовершенство систем повышения и подтверждения квалификации данных специалистов. Установленные процедуры по подготовке специалистов законодательством не предусмотрены.</w:t>
      </w:r>
    </w:p>
    <w:p w14:paraId="1DEAF394" w14:textId="0A31AD7B" w:rsidR="00A20762" w:rsidRDefault="00A20762" w:rsidP="00106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При этом успешное достижение целей и решение задач, стоящих перед Российской Федерацией в области международного признания, исполнение Указа Президента Российской Федерации от 31 декабря 2015 г. № 683 «О Стратегии национальной безопасности Российской Федерации», Указа Президента Российской Федерации от 13 мая 2017 г. № 208 «О Стратегии экономической безопасности Российской Федерации на период до 2030 года», распоряжения Правительства Российской Федерации от 5 декабря 2016 г. № 2592-р «Об утверждении Стратегии по противодействию незаконному обороту промышленной продукции в Российской Федерации на период до 2020 года и плановый период до 2025 года» требует наличия отлаженного механизма организации профессионального развития работников сферы </w:t>
      </w:r>
      <w:r>
        <w:rPr>
          <w:rFonts w:ascii="Times New Roman" w:hAnsi="Times New Roman" w:cs="Times New Roman"/>
          <w:sz w:val="28"/>
          <w:szCs w:val="28"/>
        </w:rPr>
        <w:t>оценки соответствия</w:t>
      </w:r>
      <w:r w:rsidRPr="00C2190A">
        <w:rPr>
          <w:rFonts w:ascii="Times New Roman" w:hAnsi="Times New Roman" w:cs="Times New Roman"/>
          <w:sz w:val="28"/>
          <w:szCs w:val="28"/>
        </w:rPr>
        <w:t xml:space="preserve">, обеспечивающего непрерывное повышение уровня их компетентности. </w:t>
      </w:r>
    </w:p>
    <w:p w14:paraId="03A675E0" w14:textId="3929B106" w:rsidR="00106D5C" w:rsidRDefault="00106D5C" w:rsidP="00106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D5C">
        <w:rPr>
          <w:rFonts w:ascii="Times New Roman" w:hAnsi="Times New Roman" w:cs="Times New Roman"/>
          <w:sz w:val="28"/>
          <w:szCs w:val="28"/>
        </w:rPr>
        <w:t>Нарушения в области оценки соответствия, связаны, в большинстве случаев, с некомпетентность работников аккредитованных лиц.</w:t>
      </w:r>
    </w:p>
    <w:p w14:paraId="1617C93E" w14:textId="5878855F" w:rsidR="00106D5C" w:rsidRPr="00CA17F7" w:rsidRDefault="00106D5C" w:rsidP="00106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</w:t>
      </w:r>
      <w:r w:rsidRPr="00CA17F7">
        <w:rPr>
          <w:rFonts w:ascii="Times New Roman" w:hAnsi="Times New Roman" w:cs="Times New Roman"/>
          <w:sz w:val="28"/>
          <w:szCs w:val="28"/>
        </w:rPr>
        <w:t xml:space="preserve">ешения о «допуске» аккредитованных лиц на рынок оценки соответствия зависят от </w:t>
      </w:r>
      <w:r w:rsidRPr="00106D5C">
        <w:rPr>
          <w:rFonts w:ascii="Times New Roman" w:hAnsi="Times New Roman" w:cs="Times New Roman"/>
          <w:sz w:val="28"/>
          <w:szCs w:val="28"/>
          <w:u w:val="single"/>
        </w:rPr>
        <w:t>профессионального уровня экспертов по аккредитации и технических экспертов, принимающих в них участие</w:t>
      </w:r>
      <w:r w:rsidRPr="00CA17F7">
        <w:rPr>
          <w:rFonts w:ascii="Times New Roman" w:hAnsi="Times New Roman" w:cs="Times New Roman"/>
          <w:sz w:val="28"/>
          <w:szCs w:val="28"/>
        </w:rPr>
        <w:t>. Итоги аттестации и переаттестации экспертов по аккредитации свидетельствуют о низкой квалификации соответствующих лиц. Данные факты подтверждаются и итогами заседаний комиссии Федеральной службы по аккредитации по установлению фактов несоответствия акта выездной экспертизы, акта экспертизы требованиям законодательства об аккредитации в национальной системе аккредитации, нарушения экспертами по аккредитации, техническими экспертами и экспертными организациями требований законодательства Российской Федерации об аккредитации в национальной системе аккредитации. Согласно сведениям, содержащимся в Докладе</w:t>
      </w:r>
      <w:r w:rsidRPr="00106D5C">
        <w:rPr>
          <w:rFonts w:ascii="Times New Roman" w:hAnsi="Times New Roman" w:cs="Times New Roman"/>
          <w:sz w:val="28"/>
          <w:szCs w:val="28"/>
        </w:rPr>
        <w:t xml:space="preserve"> </w:t>
      </w:r>
      <w:r w:rsidRPr="00CA17F7">
        <w:rPr>
          <w:rFonts w:ascii="Times New Roman" w:hAnsi="Times New Roman" w:cs="Times New Roman"/>
          <w:sz w:val="28"/>
          <w:szCs w:val="28"/>
        </w:rPr>
        <w:t xml:space="preserve">об итогах деятельности Федеральной службы по </w:t>
      </w:r>
      <w:r w:rsidRPr="00CA17F7">
        <w:rPr>
          <w:rFonts w:ascii="Times New Roman" w:hAnsi="Times New Roman" w:cs="Times New Roman"/>
          <w:sz w:val="28"/>
          <w:szCs w:val="28"/>
        </w:rPr>
        <w:lastRenderedPageBreak/>
        <w:t>аккредитации за 2018 год и задачах на 2019 год и среднесрочную перспективу, «По итогам обсуждения результатов работы экспертных групп приняты решения об установлении 124 нарушений экспертами по аккредитации, 10 – техническими экспертами и 12 – экспертными организациями. В связи с нарушением законодательства Российской Федерации об аккредитации в НСА [</w:t>
      </w:r>
      <w:r w:rsidRPr="00CA17F7">
        <w:rPr>
          <w:rFonts w:ascii="Times New Roman" w:hAnsi="Times New Roman" w:cs="Times New Roman"/>
          <w:i/>
          <w:iCs/>
          <w:sz w:val="28"/>
          <w:szCs w:val="28"/>
        </w:rPr>
        <w:t>Национальной системы аккредитации</w:t>
      </w:r>
      <w:r w:rsidRPr="00CA17F7">
        <w:rPr>
          <w:rFonts w:ascii="Times New Roman" w:hAnsi="Times New Roman" w:cs="Times New Roman"/>
          <w:sz w:val="28"/>
          <w:szCs w:val="28"/>
        </w:rPr>
        <w:t>] прекращено действие аттестации 11 экспертов по аккредитации (из которых пять – по причине установления факта предоставления заведомо ложной информации, содержащейся в экспертном заключении, акте выездной экспертизы, акте экспертизы), 6 технических экспертов исключено из соответствующего реестра». Из 96 заявлений об аттестации в качестве эксперта по аккредитации положительные решения приняты только в отношении 19.</w:t>
      </w:r>
    </w:p>
    <w:p w14:paraId="5C347F11" w14:textId="77777777" w:rsidR="00106D5C" w:rsidRDefault="00106D5C" w:rsidP="00106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7F7">
        <w:rPr>
          <w:rFonts w:ascii="Times New Roman" w:hAnsi="Times New Roman" w:cs="Times New Roman"/>
          <w:sz w:val="28"/>
          <w:szCs w:val="28"/>
        </w:rPr>
        <w:t xml:space="preserve">Представленные сведения свидетельствует о дефиците квалифицированных кадров, способных обеспечить проведение независимой оценки соответствия </w:t>
      </w:r>
      <w:r w:rsidRPr="00CA17F7">
        <w:rPr>
          <w:rFonts w:ascii="Times New Roman" w:hAnsi="Times New Roman" w:cs="Times New Roman"/>
          <w:sz w:val="28"/>
          <w:szCs w:val="28"/>
        </w:rPr>
        <w:br/>
        <w:t xml:space="preserve">и аккредитации. </w:t>
      </w:r>
    </w:p>
    <w:p w14:paraId="1206487E" w14:textId="2176681C" w:rsidR="00106D5C" w:rsidRPr="00C2190A" w:rsidRDefault="00106D5C" w:rsidP="00106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7F7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В.В. Путиным был подписан </w:t>
      </w:r>
      <w:r w:rsidRPr="00CA17F7">
        <w:rPr>
          <w:rFonts w:ascii="Times New Roman" w:hAnsi="Times New Roman" w:cs="Times New Roman"/>
          <w:sz w:val="28"/>
          <w:szCs w:val="28"/>
        </w:rPr>
        <w:br/>
        <w:t>Указ от 7 мая 2012 г. № 597 «О мероприятиях по реализации государственной социальной политики», предусматривающий, в том числе разработку и применение профессиональных стандартов, увеличение числа высококвалифицированных работников, повышение профессионального уровня рабочих кадров.</w:t>
      </w:r>
    </w:p>
    <w:p w14:paraId="598F3FB1" w14:textId="1B507AE2" w:rsidR="00A20762" w:rsidRPr="00C2190A" w:rsidRDefault="00A20762" w:rsidP="00106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С 1 января 2017 г. вступил в силу Федеральный закон от 3 июля 2016 г. </w:t>
      </w:r>
      <w:r w:rsidRPr="00C2190A">
        <w:rPr>
          <w:rFonts w:ascii="Times New Roman" w:hAnsi="Times New Roman" w:cs="Times New Roman"/>
          <w:sz w:val="28"/>
          <w:szCs w:val="28"/>
        </w:rPr>
        <w:br/>
        <w:t xml:space="preserve">№ 238-ФЗ «О независимой оценке квалификации», который отвечает поставленным целям и предполагает создание многоуровневой системы подготовки и оценки персонала, что в свою очередь соответствует международным требованиям в сфере подготовки и оценки экспертов </w:t>
      </w:r>
      <w:r w:rsidR="002E1860">
        <w:rPr>
          <w:rFonts w:ascii="Times New Roman" w:hAnsi="Times New Roman" w:cs="Times New Roman"/>
          <w:sz w:val="28"/>
          <w:szCs w:val="28"/>
        </w:rPr>
        <w:t xml:space="preserve">по </w:t>
      </w:r>
      <w:r w:rsidR="0012074A">
        <w:rPr>
          <w:rFonts w:ascii="Times New Roman" w:hAnsi="Times New Roman" w:cs="Times New Roman"/>
          <w:sz w:val="28"/>
          <w:szCs w:val="28"/>
        </w:rPr>
        <w:t>аккредитации</w:t>
      </w:r>
      <w:r w:rsidRPr="00C219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A4D966" w14:textId="72216777" w:rsidR="00FC6930" w:rsidRPr="00C2190A" w:rsidRDefault="00FC6930" w:rsidP="00106D5C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Единый квалификационный справочник должностей руководителей, специалистов и служащих, состоящий, в соответствии с постановлением Правительства Российской Федерации от 31 октября 2001 г. № 787 из квалификационных характеристик должностей руководителей, специалистов и служащих, содержащих должностные обязанности и требования, предъявляемые к уровню знаний и квалификации руководителей, специалистов и служащих, не включает соответствующие требования для работников сферы </w:t>
      </w:r>
      <w:r w:rsidR="0012074A">
        <w:rPr>
          <w:rFonts w:ascii="Times New Roman" w:hAnsi="Times New Roman" w:cs="Times New Roman"/>
          <w:sz w:val="28"/>
          <w:szCs w:val="28"/>
        </w:rPr>
        <w:t>аккредитации</w:t>
      </w:r>
      <w:r w:rsidRPr="00C219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34DE7E" w14:textId="1018B87B" w:rsidR="00FC6930" w:rsidRPr="00C2190A" w:rsidRDefault="00FC6930" w:rsidP="00106D5C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Единый тарифно-квалификационный справочник работ и профессий рабочих также не содержит квалификационных требований, предъявляемых к </w:t>
      </w:r>
      <w:r w:rsidR="00106D5C">
        <w:rPr>
          <w:rFonts w:ascii="Times New Roman" w:hAnsi="Times New Roman" w:cs="Times New Roman"/>
          <w:sz w:val="28"/>
          <w:szCs w:val="28"/>
        </w:rPr>
        <w:t>экспертам по аккредитации</w:t>
      </w:r>
      <w:r w:rsidRPr="00C2190A">
        <w:rPr>
          <w:rFonts w:ascii="Times New Roman" w:hAnsi="Times New Roman" w:cs="Times New Roman"/>
          <w:sz w:val="28"/>
          <w:szCs w:val="28"/>
        </w:rPr>
        <w:t>.</w:t>
      </w:r>
    </w:p>
    <w:p w14:paraId="37182FD7" w14:textId="2F61A77D" w:rsidR="00FC6930" w:rsidRPr="00106D5C" w:rsidRDefault="00FC6930" w:rsidP="00106D5C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90A"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отсутствуют требования, регулирующие отношения оценки квалификации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C2190A">
        <w:rPr>
          <w:rFonts w:ascii="Times New Roman" w:hAnsi="Times New Roman" w:cs="Times New Roman"/>
          <w:sz w:val="28"/>
          <w:szCs w:val="28"/>
        </w:rPr>
        <w:t xml:space="preserve"> </w:t>
      </w:r>
      <w:r w:rsidR="00106D5C">
        <w:rPr>
          <w:rFonts w:ascii="Times New Roman" w:hAnsi="Times New Roman" w:cs="Times New Roman"/>
          <w:sz w:val="28"/>
          <w:szCs w:val="28"/>
        </w:rPr>
        <w:t>аккредитации</w:t>
      </w:r>
      <w:r w:rsidRPr="00C2190A">
        <w:rPr>
          <w:rFonts w:ascii="Times New Roman" w:hAnsi="Times New Roman" w:cs="Times New Roman"/>
          <w:sz w:val="28"/>
          <w:szCs w:val="28"/>
        </w:rPr>
        <w:t xml:space="preserve">. Положениями Трудового кодекса Российской Федерации также не предусмотрено специальных норм, либо указаний для работников данной сферы. При этом все механизмы, относящиеся к трудовым отношениям, должны быть гармонизированы в соответствии с </w:t>
      </w:r>
      <w:r w:rsidRPr="00C2190A">
        <w:rPr>
          <w:rFonts w:ascii="Times New Roman" w:hAnsi="Times New Roman" w:cs="Times New Roman"/>
          <w:sz w:val="28"/>
          <w:szCs w:val="28"/>
        </w:rPr>
        <w:lastRenderedPageBreak/>
        <w:t>требованием статьи 11 с учетом части 3 статьи 1 Федерального закона от 3 июля 2016 г. № 238-ФЗ «О независимой оценке квалификации»</w:t>
      </w:r>
      <w:r w:rsidR="00AD4D2F">
        <w:rPr>
          <w:rFonts w:ascii="Times New Roman" w:hAnsi="Times New Roman" w:cs="Times New Roman"/>
          <w:sz w:val="28"/>
          <w:szCs w:val="28"/>
        </w:rPr>
        <w:t>.</w:t>
      </w:r>
    </w:p>
    <w:p w14:paraId="4240015A" w14:textId="6271B646" w:rsidR="00CA73CD" w:rsidRDefault="007A51B4" w:rsidP="00106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1B4">
        <w:rPr>
          <w:rFonts w:ascii="Times New Roman" w:hAnsi="Times New Roman" w:cs="Times New Roman"/>
          <w:sz w:val="28"/>
          <w:szCs w:val="28"/>
        </w:rPr>
        <w:t xml:space="preserve">В настоящее время отсутствуют чёткие требования </w:t>
      </w:r>
      <w:r w:rsidR="001B5B61">
        <w:rPr>
          <w:rFonts w:ascii="Times New Roman" w:hAnsi="Times New Roman" w:cs="Times New Roman"/>
          <w:sz w:val="28"/>
          <w:szCs w:val="28"/>
        </w:rPr>
        <w:t>в отношении экспертов по аккредитации</w:t>
      </w:r>
      <w:r w:rsidRPr="007A51B4">
        <w:rPr>
          <w:rFonts w:ascii="Times New Roman" w:hAnsi="Times New Roman" w:cs="Times New Roman"/>
          <w:sz w:val="28"/>
          <w:szCs w:val="28"/>
        </w:rPr>
        <w:t xml:space="preserve">. </w:t>
      </w:r>
      <w:r w:rsidR="001B5B61">
        <w:rPr>
          <w:rFonts w:ascii="Times New Roman" w:hAnsi="Times New Roman" w:cs="Times New Roman"/>
          <w:sz w:val="28"/>
          <w:szCs w:val="28"/>
        </w:rPr>
        <w:t>Е</w:t>
      </w:r>
      <w:r w:rsidR="001B5B61" w:rsidRPr="001B5B61">
        <w:rPr>
          <w:rFonts w:ascii="Times New Roman" w:hAnsi="Times New Roman" w:cs="Times New Roman"/>
          <w:sz w:val="28"/>
          <w:szCs w:val="28"/>
        </w:rPr>
        <w:t xml:space="preserve">динственным документом, содержащим требования к эксперту по аккредитации, является приказ Минэкономразвития России от 23 мая 2014 г. </w:t>
      </w:r>
      <w:r w:rsidR="001B5B61">
        <w:rPr>
          <w:rFonts w:ascii="Times New Roman" w:hAnsi="Times New Roman" w:cs="Times New Roman"/>
          <w:sz w:val="28"/>
          <w:szCs w:val="28"/>
        </w:rPr>
        <w:br/>
      </w:r>
      <w:r w:rsidR="001B5B61" w:rsidRPr="001B5B61">
        <w:rPr>
          <w:rFonts w:ascii="Times New Roman" w:hAnsi="Times New Roman" w:cs="Times New Roman"/>
          <w:sz w:val="28"/>
          <w:szCs w:val="28"/>
        </w:rPr>
        <w:t>№ 289 «Об утверждении требований к эксперту по аккредитации и правил аттестации экспертов по аккредитации», не содержащий единых, четких и доступных требований, а также описание их трудовых функций</w:t>
      </w:r>
    </w:p>
    <w:p w14:paraId="254FC508" w14:textId="76154625" w:rsidR="00E45774" w:rsidRDefault="00106D5C" w:rsidP="00106D5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7455">
        <w:rPr>
          <w:rFonts w:ascii="Times New Roman" w:hAnsi="Times New Roman" w:cs="Times New Roman"/>
          <w:sz w:val="28"/>
          <w:szCs w:val="28"/>
        </w:rPr>
        <w:t xml:space="preserve"> Реестре профессиональных стандартов, а также в реестре уведомлений о разработке профессиональных стандартов </w:t>
      </w:r>
      <w:r w:rsidR="00CA73CD">
        <w:rPr>
          <w:rFonts w:ascii="Times New Roman" w:hAnsi="Times New Roman" w:cs="Times New Roman"/>
          <w:sz w:val="28"/>
          <w:szCs w:val="28"/>
        </w:rPr>
        <w:t>отсутству</w:t>
      </w:r>
      <w:r w:rsidR="001A7455">
        <w:rPr>
          <w:rFonts w:ascii="Times New Roman" w:hAnsi="Times New Roman" w:cs="Times New Roman"/>
          <w:sz w:val="28"/>
          <w:szCs w:val="28"/>
        </w:rPr>
        <w:t>ю</w:t>
      </w:r>
      <w:r w:rsidR="00CA73CD">
        <w:rPr>
          <w:rFonts w:ascii="Times New Roman" w:hAnsi="Times New Roman" w:cs="Times New Roman"/>
          <w:sz w:val="28"/>
          <w:szCs w:val="28"/>
        </w:rPr>
        <w:t>т</w:t>
      </w:r>
      <w:r w:rsidR="001A7455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ED6FD1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1A7455">
        <w:rPr>
          <w:rFonts w:ascii="Times New Roman" w:hAnsi="Times New Roman" w:cs="Times New Roman"/>
          <w:sz w:val="28"/>
          <w:szCs w:val="28"/>
        </w:rPr>
        <w:t>профессиональных станд</w:t>
      </w:r>
      <w:r w:rsidR="00ED6FD1">
        <w:rPr>
          <w:rFonts w:ascii="Times New Roman" w:hAnsi="Times New Roman" w:cs="Times New Roman"/>
          <w:sz w:val="28"/>
          <w:szCs w:val="28"/>
        </w:rPr>
        <w:t>а</w:t>
      </w:r>
      <w:r w:rsidR="001A7455">
        <w:rPr>
          <w:rFonts w:ascii="Times New Roman" w:hAnsi="Times New Roman" w:cs="Times New Roman"/>
          <w:sz w:val="28"/>
          <w:szCs w:val="28"/>
        </w:rPr>
        <w:t>ртах или их ра</w:t>
      </w:r>
      <w:r w:rsidR="00ED6FD1">
        <w:rPr>
          <w:rFonts w:ascii="Times New Roman" w:hAnsi="Times New Roman" w:cs="Times New Roman"/>
          <w:sz w:val="28"/>
          <w:szCs w:val="28"/>
        </w:rPr>
        <w:t xml:space="preserve">зработке, ориентированных на </w:t>
      </w:r>
      <w:r w:rsidR="00936A57">
        <w:rPr>
          <w:rFonts w:ascii="Times New Roman" w:hAnsi="Times New Roman" w:cs="Times New Roman"/>
          <w:sz w:val="28"/>
          <w:szCs w:val="28"/>
        </w:rPr>
        <w:t>э</w:t>
      </w:r>
      <w:r w:rsidR="00936A57" w:rsidRPr="00936A57">
        <w:rPr>
          <w:rFonts w:ascii="Times New Roman" w:hAnsi="Times New Roman" w:cs="Times New Roman"/>
          <w:sz w:val="28"/>
          <w:szCs w:val="28"/>
        </w:rPr>
        <w:t>ксперт</w:t>
      </w:r>
      <w:r w:rsidR="00936A57">
        <w:rPr>
          <w:rFonts w:ascii="Times New Roman" w:hAnsi="Times New Roman" w:cs="Times New Roman"/>
          <w:sz w:val="28"/>
          <w:szCs w:val="28"/>
        </w:rPr>
        <w:t>ов</w:t>
      </w:r>
      <w:r w:rsidR="00936A57" w:rsidRPr="00936A57">
        <w:rPr>
          <w:rFonts w:ascii="Times New Roman" w:hAnsi="Times New Roman" w:cs="Times New Roman"/>
          <w:sz w:val="28"/>
          <w:szCs w:val="28"/>
        </w:rPr>
        <w:t xml:space="preserve"> </w:t>
      </w:r>
      <w:r w:rsidR="001B5B61">
        <w:rPr>
          <w:rFonts w:ascii="Times New Roman" w:hAnsi="Times New Roman" w:cs="Times New Roman"/>
          <w:sz w:val="28"/>
          <w:szCs w:val="28"/>
        </w:rPr>
        <w:t>по аккредитации</w:t>
      </w:r>
      <w:r w:rsidR="00ED6FD1">
        <w:rPr>
          <w:rFonts w:ascii="Times New Roman" w:hAnsi="Times New Roman" w:cs="Times New Roman"/>
          <w:sz w:val="28"/>
          <w:szCs w:val="28"/>
        </w:rPr>
        <w:t>.</w:t>
      </w:r>
      <w:r w:rsidR="00CA73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492487" w14:textId="57DCB478" w:rsidR="00D45D48" w:rsidRDefault="00E45774" w:rsidP="00106D5C">
      <w:pPr>
        <w:spacing w:after="0" w:line="276" w:lineRule="auto"/>
        <w:ind w:firstLine="708"/>
        <w:jc w:val="both"/>
      </w:pPr>
      <w:r w:rsidRPr="00E45774">
        <w:rPr>
          <w:rFonts w:ascii="Times New Roman" w:hAnsi="Times New Roman" w:cs="Times New Roman"/>
          <w:sz w:val="28"/>
          <w:szCs w:val="28"/>
        </w:rPr>
        <w:t xml:space="preserve">Разработка профессионального стандарта «Эксперт </w:t>
      </w:r>
      <w:r w:rsidR="001B5B61">
        <w:rPr>
          <w:rFonts w:ascii="Times New Roman" w:hAnsi="Times New Roman" w:cs="Times New Roman"/>
          <w:sz w:val="28"/>
          <w:szCs w:val="28"/>
        </w:rPr>
        <w:t>по аккредитации</w:t>
      </w:r>
      <w:r w:rsidRPr="00E45774">
        <w:rPr>
          <w:rFonts w:ascii="Times New Roman" w:hAnsi="Times New Roman" w:cs="Times New Roman"/>
          <w:sz w:val="28"/>
          <w:szCs w:val="28"/>
        </w:rPr>
        <w:t xml:space="preserve">» позволит сформулировать и систематизировать требования, предъявляемые к квалификационным характеристикам работников, выполняющих </w:t>
      </w:r>
      <w:r w:rsidR="001B5B61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E45774">
        <w:rPr>
          <w:rFonts w:ascii="Times New Roman" w:hAnsi="Times New Roman" w:cs="Times New Roman"/>
          <w:sz w:val="28"/>
          <w:szCs w:val="28"/>
        </w:rPr>
        <w:t>трудовые функции</w:t>
      </w:r>
      <w:r w:rsidR="00E05B37">
        <w:rPr>
          <w:rFonts w:ascii="Times New Roman" w:hAnsi="Times New Roman" w:cs="Times New Roman"/>
          <w:sz w:val="28"/>
          <w:szCs w:val="28"/>
        </w:rPr>
        <w:t xml:space="preserve">, в том числе в соответствии с требованиями </w:t>
      </w:r>
      <w:r w:rsidR="00E05B37" w:rsidRPr="00E05B37">
        <w:rPr>
          <w:rFonts w:ascii="Times New Roman" w:hAnsi="Times New Roman" w:cs="Times New Roman"/>
          <w:sz w:val="28"/>
          <w:szCs w:val="28"/>
        </w:rPr>
        <w:t>ГОСТ ISO/IEC 17011-2018</w:t>
      </w:r>
      <w:r w:rsidR="00E05B37">
        <w:rPr>
          <w:rFonts w:ascii="Times New Roman" w:hAnsi="Times New Roman" w:cs="Times New Roman"/>
          <w:sz w:val="28"/>
          <w:szCs w:val="28"/>
        </w:rPr>
        <w:t xml:space="preserve"> «Оценка соответствия. </w:t>
      </w:r>
      <w:r w:rsidR="00E05B37" w:rsidRPr="00E05B37">
        <w:rPr>
          <w:rFonts w:ascii="Times New Roman" w:hAnsi="Times New Roman" w:cs="Times New Roman"/>
          <w:sz w:val="28"/>
          <w:szCs w:val="28"/>
        </w:rPr>
        <w:t>Требования к органам по аккредитации, аккредитующим органы по оценке соответствия</w:t>
      </w:r>
      <w:r w:rsidR="00E05B37">
        <w:rPr>
          <w:rFonts w:ascii="Times New Roman" w:hAnsi="Times New Roman" w:cs="Times New Roman"/>
          <w:sz w:val="28"/>
          <w:szCs w:val="28"/>
        </w:rPr>
        <w:t>»</w:t>
      </w:r>
      <w:r w:rsidRPr="00E45774">
        <w:rPr>
          <w:rFonts w:ascii="Times New Roman" w:hAnsi="Times New Roman" w:cs="Times New Roman"/>
          <w:sz w:val="28"/>
          <w:szCs w:val="28"/>
        </w:rPr>
        <w:t xml:space="preserve">. В дальнейшем требования будут использованы работодателями при определении кадровой политики, формированию кадрового резерва, организации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труда. Также трудовые функции и трудовые действия разработанного профессионального стандарта будут применяться при формировании образовательных программ среднего профессионального образования, высшего образования, дополнительных профессиональных программ профессиональной переподготовки и повышения квалификации специалистов в области </w:t>
      </w:r>
      <w:r w:rsidR="001B5B61">
        <w:rPr>
          <w:rFonts w:ascii="Times New Roman" w:hAnsi="Times New Roman" w:cs="Times New Roman"/>
          <w:sz w:val="28"/>
          <w:szCs w:val="28"/>
        </w:rPr>
        <w:t>аккредитации</w:t>
      </w:r>
      <w:r w:rsidRPr="00E45774">
        <w:rPr>
          <w:rFonts w:ascii="Times New Roman" w:hAnsi="Times New Roman" w:cs="Times New Roman"/>
          <w:sz w:val="28"/>
          <w:szCs w:val="28"/>
        </w:rPr>
        <w:t>.</w:t>
      </w:r>
    </w:p>
    <w:sectPr w:rsidR="00D45D48" w:rsidSect="00D45D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FB06C" w14:textId="77777777" w:rsidR="00300E76" w:rsidRDefault="00300E76" w:rsidP="00CA73CD">
      <w:pPr>
        <w:spacing w:after="0" w:line="240" w:lineRule="auto"/>
      </w:pPr>
      <w:r>
        <w:separator/>
      </w:r>
    </w:p>
  </w:endnote>
  <w:endnote w:type="continuationSeparator" w:id="0">
    <w:p w14:paraId="052AB5E1" w14:textId="77777777" w:rsidR="00300E76" w:rsidRDefault="00300E76" w:rsidP="00CA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25C6C" w14:textId="77777777" w:rsidR="00300E76" w:rsidRDefault="00300E76" w:rsidP="00CA73CD">
      <w:pPr>
        <w:spacing w:after="0" w:line="240" w:lineRule="auto"/>
      </w:pPr>
      <w:r>
        <w:separator/>
      </w:r>
    </w:p>
  </w:footnote>
  <w:footnote w:type="continuationSeparator" w:id="0">
    <w:p w14:paraId="76580476" w14:textId="77777777" w:rsidR="00300E76" w:rsidRDefault="00300E76" w:rsidP="00CA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D73CC"/>
    <w:multiLevelType w:val="hybridMultilevel"/>
    <w:tmpl w:val="F15E4560"/>
    <w:lvl w:ilvl="0" w:tplc="7682C638">
      <w:start w:val="1"/>
      <w:numFmt w:val="decimal"/>
      <w:lvlText w:val="%1."/>
      <w:lvlJc w:val="left"/>
      <w:pPr>
        <w:ind w:left="0" w:firstLine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08"/>
    <w:rsid w:val="000B6152"/>
    <w:rsid w:val="00106D5C"/>
    <w:rsid w:val="0012074A"/>
    <w:rsid w:val="001A7455"/>
    <w:rsid w:val="001B4887"/>
    <w:rsid w:val="001B5B61"/>
    <w:rsid w:val="00222268"/>
    <w:rsid w:val="00296A61"/>
    <w:rsid w:val="002B7E87"/>
    <w:rsid w:val="002E1860"/>
    <w:rsid w:val="00300E76"/>
    <w:rsid w:val="003F36D3"/>
    <w:rsid w:val="00403C7C"/>
    <w:rsid w:val="00471557"/>
    <w:rsid w:val="004A4B96"/>
    <w:rsid w:val="0051343E"/>
    <w:rsid w:val="00690664"/>
    <w:rsid w:val="007014B4"/>
    <w:rsid w:val="0072335D"/>
    <w:rsid w:val="00733B71"/>
    <w:rsid w:val="007A51B4"/>
    <w:rsid w:val="00844598"/>
    <w:rsid w:val="00892A65"/>
    <w:rsid w:val="00896D71"/>
    <w:rsid w:val="008A7208"/>
    <w:rsid w:val="008C3369"/>
    <w:rsid w:val="008D4AB3"/>
    <w:rsid w:val="00936A57"/>
    <w:rsid w:val="009F2818"/>
    <w:rsid w:val="00A01293"/>
    <w:rsid w:val="00A20762"/>
    <w:rsid w:val="00A344A6"/>
    <w:rsid w:val="00AA0EBC"/>
    <w:rsid w:val="00AC4284"/>
    <w:rsid w:val="00AD4D2F"/>
    <w:rsid w:val="00AE571E"/>
    <w:rsid w:val="00BC5909"/>
    <w:rsid w:val="00CA73CD"/>
    <w:rsid w:val="00D45D48"/>
    <w:rsid w:val="00DF77A7"/>
    <w:rsid w:val="00E05B37"/>
    <w:rsid w:val="00E43E34"/>
    <w:rsid w:val="00E45774"/>
    <w:rsid w:val="00E6429C"/>
    <w:rsid w:val="00E84499"/>
    <w:rsid w:val="00ED6FD1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36E7"/>
  <w15:chartTrackingRefBased/>
  <w15:docId w15:val="{284BD877-5258-46D3-A180-A948DA89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CA73C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A73C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A73C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A7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Польвователь</dc:creator>
  <cp:keywords/>
  <dc:description/>
  <cp:lastModifiedBy>Kabinet</cp:lastModifiedBy>
  <cp:revision>10</cp:revision>
  <dcterms:created xsi:type="dcterms:W3CDTF">2020-09-15T15:14:00Z</dcterms:created>
  <dcterms:modified xsi:type="dcterms:W3CDTF">2020-10-01T10:43:00Z</dcterms:modified>
</cp:coreProperties>
</file>