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9" w:rsidRPr="00C531EF" w:rsidRDefault="00AC1329">
      <w:pPr>
        <w:spacing w:before="76" w:line="240" w:lineRule="exact"/>
        <w:ind w:left="6747"/>
        <w:rPr>
          <w:sz w:val="21"/>
          <w:lang w:val="ru-RU"/>
        </w:rPr>
      </w:pPr>
      <w:r w:rsidRPr="00C531EF">
        <w:rPr>
          <w:color w:val="242324"/>
          <w:sz w:val="21"/>
          <w:lang w:val="ru-RU"/>
        </w:rPr>
        <w:t>Приложение 2</w:t>
      </w:r>
    </w:p>
    <w:p w:rsidR="000E2849" w:rsidRPr="00C531EF" w:rsidRDefault="00AC1329">
      <w:pPr>
        <w:spacing w:before="6" w:line="230" w:lineRule="auto"/>
        <w:ind w:left="6747" w:right="269"/>
        <w:rPr>
          <w:sz w:val="21"/>
          <w:lang w:val="ru-RU"/>
        </w:rPr>
      </w:pPr>
      <w:r w:rsidRPr="00C531EF">
        <w:rPr>
          <w:smallCaps/>
          <w:color w:val="242324"/>
          <w:sz w:val="21"/>
          <w:lang w:val="ru-RU"/>
        </w:rPr>
        <w:t>к</w:t>
      </w:r>
      <w:r w:rsidRPr="00C531EF">
        <w:rPr>
          <w:color w:val="242324"/>
          <w:spacing w:val="-12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Уведомлению</w:t>
      </w:r>
      <w:r w:rsidRPr="00C531EF">
        <w:rPr>
          <w:color w:val="242324"/>
          <w:spacing w:val="-5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о</w:t>
      </w:r>
      <w:r w:rsidRPr="00C531EF">
        <w:rPr>
          <w:color w:val="242324"/>
          <w:spacing w:val="6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разработке</w:t>
      </w:r>
      <w:r w:rsidRPr="00C531EF">
        <w:rPr>
          <w:color w:val="242324"/>
          <w:spacing w:val="-4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 xml:space="preserve">проекта </w:t>
      </w:r>
      <w:r w:rsidRPr="00C531EF">
        <w:rPr>
          <w:color w:val="242324"/>
          <w:spacing w:val="-1"/>
          <w:w w:val="98"/>
          <w:sz w:val="21"/>
          <w:lang w:val="ru-RU"/>
        </w:rPr>
        <w:t>профессиональног</w:t>
      </w:r>
      <w:r w:rsidRPr="00C531EF">
        <w:rPr>
          <w:color w:val="242324"/>
          <w:w w:val="98"/>
          <w:sz w:val="21"/>
          <w:lang w:val="ru-RU"/>
        </w:rPr>
        <w:t>о</w:t>
      </w:r>
      <w:r w:rsidRPr="00C531EF">
        <w:rPr>
          <w:color w:val="242324"/>
          <w:spacing w:val="-33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>стандарта</w:t>
      </w:r>
    </w:p>
    <w:p w:rsidR="000E2849" w:rsidRPr="00C531EF" w:rsidRDefault="000E2849">
      <w:pPr>
        <w:pStyle w:val="a3"/>
        <w:rPr>
          <w:sz w:val="22"/>
          <w:lang w:val="ru-RU"/>
        </w:rPr>
      </w:pPr>
    </w:p>
    <w:p w:rsidR="000E2849" w:rsidRPr="00C531EF" w:rsidRDefault="000E2849">
      <w:pPr>
        <w:pStyle w:val="a3"/>
        <w:spacing w:before="4"/>
        <w:rPr>
          <w:sz w:val="21"/>
          <w:lang w:val="ru-RU"/>
        </w:rPr>
      </w:pPr>
    </w:p>
    <w:p w:rsidR="000E2849" w:rsidRPr="00C531EF" w:rsidRDefault="00AC1329">
      <w:pPr>
        <w:pStyle w:val="a3"/>
        <w:spacing w:line="254" w:lineRule="auto"/>
        <w:ind w:left="2149" w:hanging="1667"/>
        <w:rPr>
          <w:lang w:val="ru-RU"/>
        </w:rPr>
      </w:pPr>
      <w:r w:rsidRPr="00C531EF">
        <w:rPr>
          <w:color w:val="242324"/>
          <w:w w:val="105"/>
          <w:lang w:val="ru-RU"/>
        </w:rPr>
        <w:t>План разработки профессионального с</w:t>
      </w:r>
      <w:r w:rsidR="00C531EF">
        <w:rPr>
          <w:color w:val="242324"/>
          <w:w w:val="105"/>
          <w:lang w:val="ru-RU"/>
        </w:rPr>
        <w:t>тандарта «</w:t>
      </w:r>
      <w:r w:rsidR="008F0DBF">
        <w:rPr>
          <w:color w:val="242324"/>
          <w:w w:val="105"/>
          <w:lang w:val="ru-RU"/>
        </w:rPr>
        <w:t>Постановщик трюков</w:t>
      </w:r>
      <w:r w:rsidRPr="00C531EF">
        <w:rPr>
          <w:color w:val="242324"/>
          <w:w w:val="105"/>
          <w:lang w:val="ru-RU"/>
        </w:rPr>
        <w:t>»</w:t>
      </w:r>
    </w:p>
    <w:p w:rsidR="000E2849" w:rsidRPr="00C531EF" w:rsidRDefault="000E2849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985"/>
      </w:tblGrid>
      <w:tr w:rsidR="000E2849">
        <w:trPr>
          <w:trHeight w:val="453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14"/>
              <w:ind w:left="3775" w:right="3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0E2849" w:rsidRDefault="00AC1329">
            <w:pPr>
              <w:pStyle w:val="TableParagraph"/>
              <w:spacing w:before="143"/>
              <w:ind w:left="711" w:right="6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sz w:val="24"/>
              </w:rPr>
              <w:t>Срок</w:t>
            </w:r>
            <w:proofErr w:type="spellEnd"/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21"/>
              <w:ind w:left="770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1.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Подготовительный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8558C6" w:rsidP="008558C6">
            <w:pPr>
              <w:pStyle w:val="TableParagraph"/>
              <w:spacing w:before="49" w:line="252" w:lineRule="auto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  <w:lang w:val="ru-RU"/>
              </w:rPr>
              <w:t>Сентябрь</w:t>
            </w:r>
            <w:r>
              <w:rPr>
                <w:b/>
                <w:color w:val="242324"/>
                <w:w w:val="105"/>
                <w:sz w:val="24"/>
              </w:rPr>
              <w:t>-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но</w:t>
            </w:r>
            <w:r w:rsidR="00C531EF">
              <w:rPr>
                <w:b/>
                <w:color w:val="242324"/>
                <w:w w:val="105"/>
                <w:sz w:val="24"/>
              </w:rPr>
              <w:t>ябрь</w:t>
            </w:r>
            <w:proofErr w:type="spellEnd"/>
            <w:r w:rsidR="00C531EF">
              <w:rPr>
                <w:b/>
                <w:color w:val="242324"/>
                <w:w w:val="105"/>
                <w:sz w:val="24"/>
              </w:rPr>
              <w:t xml:space="preserve"> 2020</w:t>
            </w:r>
            <w:r w:rsidR="00AC1329">
              <w:rPr>
                <w:b/>
                <w:color w:val="242324"/>
                <w:w w:val="105"/>
                <w:sz w:val="24"/>
              </w:rPr>
              <w:t xml:space="preserve"> r.</w:t>
            </w: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59" w:lineRule="exact"/>
              <w:ind w:left="160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1 Совещание по вопросу инициирования разработки проекта</w:t>
            </w:r>
          </w:p>
          <w:p w:rsidR="000E2849" w:rsidRDefault="00AC1329">
            <w:pPr>
              <w:pStyle w:val="TableParagraph"/>
              <w:spacing w:before="9" w:line="238" w:lineRule="exact"/>
              <w:ind w:left="16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профессионального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8558C6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4" w:line="27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w w:val="105"/>
                <w:sz w:val="23"/>
                <w:lang w:val="ru-RU"/>
              </w:rPr>
              <w:t>1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Анализ актуальных видов профессиональной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деятельности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в отраслевой и межотраслевой сферах современной экономической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54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7" w:line="28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1.3 Анализ отечественных и международных профессиональных стандартов по аналогичным видам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4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8" w:line="260" w:lineRule="atLeast"/>
              <w:ind w:left="160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1.4 Анализ квалификационных уровней и характеристик в действующих классификаторах.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3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1.5 Формирование подхода к подготовке проекта профессионального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50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стандарта</w:t>
            </w:r>
            <w:r w:rsidRPr="00C531EF">
              <w:rPr>
                <w:w w:val="105"/>
                <w:sz w:val="23"/>
                <w:lang w:val="ru-RU"/>
              </w:rPr>
              <w:t xml:space="preserve">.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Создание программы разработки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3"/>
              <w:ind w:left="758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2.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Основной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Pr="00C531EF" w:rsidRDefault="008558C6">
            <w:pPr>
              <w:pStyle w:val="TableParagraph"/>
              <w:spacing w:before="42" w:line="244" w:lineRule="auto"/>
              <w:ind w:left="116" w:firstLine="1"/>
              <w:rPr>
                <w:b/>
                <w:sz w:val="24"/>
                <w:lang w:val="ru-RU"/>
              </w:rPr>
            </w:pPr>
            <w:r>
              <w:rPr>
                <w:b/>
                <w:color w:val="383838"/>
                <w:w w:val="105"/>
                <w:sz w:val="24"/>
                <w:lang w:val="ru-RU"/>
              </w:rPr>
              <w:t>декабрь</w:t>
            </w:r>
            <w:r w:rsidR="00C531EF" w:rsidRPr="00C531EF">
              <w:rPr>
                <w:b/>
                <w:color w:val="383838"/>
                <w:w w:val="105"/>
                <w:sz w:val="24"/>
                <w:lang w:val="ru-RU"/>
              </w:rPr>
              <w:t>-</w:t>
            </w:r>
            <w:r w:rsidR="00C531EF">
              <w:rPr>
                <w:b/>
                <w:color w:val="383838"/>
                <w:w w:val="105"/>
                <w:sz w:val="24"/>
                <w:lang w:val="ru-RU"/>
              </w:rPr>
              <w:t>2020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 xml:space="preserve"> </w:t>
            </w:r>
            <w:r w:rsidR="00AC1329">
              <w:rPr>
                <w:b/>
                <w:color w:val="242324"/>
                <w:w w:val="105"/>
                <w:sz w:val="24"/>
              </w:rPr>
              <w:t>r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>.</w:t>
            </w:r>
            <w:r w:rsidR="00C531EF">
              <w:rPr>
                <w:b/>
                <w:color w:val="242324"/>
                <w:w w:val="105"/>
                <w:sz w:val="24"/>
                <w:lang w:val="ru-RU"/>
              </w:rPr>
              <w:t>,</w:t>
            </w:r>
            <w:r w:rsidR="008F0DBF">
              <w:rPr>
                <w:b/>
                <w:color w:val="242324"/>
                <w:w w:val="105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C531EF">
              <w:rPr>
                <w:b/>
                <w:color w:val="242324"/>
                <w:w w:val="105"/>
                <w:sz w:val="24"/>
                <w:lang w:val="ru-RU"/>
              </w:rPr>
              <w:t>февраль 2021 г.</w:t>
            </w:r>
          </w:p>
        </w:tc>
      </w:tr>
      <w:tr w:rsidR="000E2849" w:rsidRPr="008558C6">
        <w:trPr>
          <w:trHeight w:val="807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44" w:lineRule="exact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2.1 Анализ и выделение совокупности обобщенных трудовых функций,</w:t>
            </w:r>
          </w:p>
          <w:p w:rsidR="000E2849" w:rsidRPr="00C531EF" w:rsidRDefault="00AC1329">
            <w:pPr>
              <w:pStyle w:val="TableParagraph"/>
              <w:spacing w:before="18" w:line="270" w:lineRule="atLeast"/>
              <w:ind w:left="146" w:right="213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имеющих близкий характер и\или результаты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и\или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условия труда с целью определения и уточнения вида профессиональной деятельности.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7" w:line="27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2.2 Уточнение обобщенных трудовых функций, </w:t>
            </w:r>
            <w:r>
              <w:rPr>
                <w:color w:val="383838"/>
                <w:w w:val="105"/>
                <w:sz w:val="23"/>
                <w:lang w:val="ru-RU"/>
              </w:rPr>
              <w:t>выд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еление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>п</w:t>
            </w:r>
            <w:r>
              <w:rPr>
                <w:color w:val="242324"/>
                <w:w w:val="105"/>
                <w:sz w:val="23"/>
                <w:lang w:val="ru-RU"/>
              </w:rPr>
              <w:t>еречня 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удовых функций, о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ределение уровней квалификации.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5" w:line="260" w:lineRule="atLeast"/>
              <w:ind w:left="141" w:right="213" w:firstLine="1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2.3 Определение перечней знаний 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умений </w:t>
            </w:r>
            <w:r w:rsidRPr="00C531EF">
              <w:rPr>
                <w:rFonts w:ascii="Arial" w:hAnsi="Arial"/>
                <w:color w:val="383838"/>
                <w:w w:val="105"/>
                <w:sz w:val="20"/>
                <w:lang w:val="ru-RU"/>
              </w:rPr>
              <w:t xml:space="preserve">для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каждой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трудовой функции.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28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52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2.4 Подготовка первой редакции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left="143" w:firstLine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2.5 Организация и проведение обсуждения проекта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 с заинтересованными организациями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79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2.6 Обобщение и анализ поступивших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замечаний, дополнений и</w:t>
            </w:r>
          </w:p>
          <w:p w:rsidR="000E2849" w:rsidRPr="00C531EF" w:rsidRDefault="00AC1329">
            <w:pPr>
              <w:pStyle w:val="TableParagraph"/>
              <w:spacing w:before="24" w:line="26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предложений. Внесение необходимых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изменений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 </w:t>
            </w:r>
            <w:r>
              <w:rPr>
                <w:color w:val="242324"/>
                <w:w w:val="105"/>
                <w:sz w:val="23"/>
              </w:rPr>
              <w:t>n</w:t>
            </w:r>
            <w:proofErr w:type="spellStart"/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рофессионального</w:t>
            </w:r>
            <w:proofErr w:type="spellEnd"/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3.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Завершающий</w:t>
            </w:r>
            <w:proofErr w:type="spellEnd"/>
            <w:r>
              <w:rPr>
                <w:b/>
                <w:color w:val="24232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C531EF">
            <w:pPr>
              <w:pStyle w:val="TableParagraph"/>
              <w:spacing w:before="28" w:line="244" w:lineRule="auto"/>
              <w:ind w:left="107" w:firstLine="5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Март-май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2021</w:t>
            </w:r>
            <w:r w:rsidR="00AC1329">
              <w:rPr>
                <w:b/>
                <w:color w:val="242324"/>
                <w:w w:val="105"/>
                <w:sz w:val="24"/>
              </w:rPr>
              <w:t>r.</w:t>
            </w:r>
          </w:p>
        </w:tc>
      </w:tr>
      <w:tr w:rsidR="000E2849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3.1 Подготовка окончательной редакции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профессионального стандарта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</w:t>
            </w:r>
          </w:p>
          <w:p w:rsidR="000E2849" w:rsidRDefault="00AC1329">
            <w:pPr>
              <w:pStyle w:val="TableParagraph"/>
              <w:spacing w:before="9"/>
              <w:ind w:left="15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учетом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r>
              <w:rPr>
                <w:color w:val="242324"/>
                <w:w w:val="105"/>
                <w:sz w:val="23"/>
                <w:vertAlign w:val="subscript"/>
              </w:rPr>
              <w:t>ПРИНЯТЫХ</w:t>
            </w:r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замечаний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rFonts w:ascii="Arial" w:hAnsi="Arial"/>
                <w:color w:val="242324"/>
                <w:w w:val="105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Подготовка Пояснительной записки к проекту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</w:p>
          <w:p w:rsidR="000E2849" w:rsidRDefault="00AC1329">
            <w:pPr>
              <w:pStyle w:val="TableParagraph"/>
              <w:spacing w:before="9" w:line="259" w:lineRule="exact"/>
              <w:ind w:left="143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8558C6">
        <w:trPr>
          <w:trHeight w:val="836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 Представление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профессионального стандар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и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48" w:right="851" w:hanging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пояснительной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записки </w:t>
            </w:r>
            <w:r>
              <w:rPr>
                <w:color w:val="242324"/>
                <w:w w:val="105"/>
                <w:sz w:val="23"/>
                <w:lang w:val="ru-RU"/>
              </w:rPr>
              <w:t>к нему в Минист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ерство труда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социальной защиты 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8558C6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right="213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3.4 Работа в рамках рассмотрения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пакета документов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Министерстве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уда и социальной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защиты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E2849" w:rsidRPr="00C531EF" w:rsidRDefault="000E2849">
      <w:pPr>
        <w:pStyle w:val="a3"/>
        <w:rPr>
          <w:sz w:val="26"/>
          <w:lang w:val="ru-RU"/>
        </w:rPr>
      </w:pPr>
    </w:p>
    <w:p w:rsidR="00016FE3" w:rsidRDefault="00C531EF">
      <w:pPr>
        <w:pStyle w:val="a3"/>
        <w:spacing w:before="229" w:line="256" w:lineRule="auto"/>
        <w:ind w:left="248" w:right="5542" w:firstLine="3"/>
        <w:rPr>
          <w:color w:val="242324"/>
          <w:w w:val="105"/>
          <w:lang w:val="ru-RU"/>
        </w:rPr>
      </w:pPr>
      <w:r>
        <w:rPr>
          <w:color w:val="242324"/>
          <w:w w:val="105"/>
          <w:lang w:val="ru-RU"/>
        </w:rPr>
        <w:t>Председатель ОП «</w:t>
      </w:r>
      <w:proofErr w:type="spellStart"/>
      <w:r>
        <w:rPr>
          <w:color w:val="242324"/>
          <w:w w:val="105"/>
          <w:lang w:val="ru-RU"/>
        </w:rPr>
        <w:t>Роспрофкино</w:t>
      </w:r>
      <w:proofErr w:type="spellEnd"/>
      <w:r>
        <w:rPr>
          <w:color w:val="242324"/>
          <w:w w:val="105"/>
          <w:lang w:val="ru-RU"/>
        </w:rPr>
        <w:t>»</w:t>
      </w:r>
      <w:r>
        <w:rPr>
          <w:color w:val="242324"/>
          <w:w w:val="105"/>
          <w:lang w:val="ru-RU"/>
        </w:rPr>
        <w:br/>
      </w:r>
      <w:proofErr w:type="spellStart"/>
      <w:r>
        <w:rPr>
          <w:color w:val="242324"/>
          <w:w w:val="105"/>
          <w:lang w:val="ru-RU"/>
        </w:rPr>
        <w:t>Бельчич</w:t>
      </w:r>
      <w:proofErr w:type="spellEnd"/>
      <w:r>
        <w:rPr>
          <w:color w:val="242324"/>
          <w:w w:val="105"/>
          <w:lang w:val="ru-RU"/>
        </w:rPr>
        <w:t xml:space="preserve"> Д.Н.         </w:t>
      </w:r>
      <w:r w:rsidR="00016FE3">
        <w:rPr>
          <w:color w:val="242324"/>
          <w:w w:val="105"/>
          <w:lang w:val="ru-RU"/>
        </w:rPr>
        <w:t xml:space="preserve">                         </w:t>
      </w:r>
    </w:p>
    <w:p w:rsidR="000E2849" w:rsidRPr="00C531EF" w:rsidRDefault="00C531EF">
      <w:pPr>
        <w:pStyle w:val="a3"/>
        <w:spacing w:before="229" w:line="256" w:lineRule="auto"/>
        <w:ind w:left="248" w:right="5542" w:firstLine="3"/>
        <w:rPr>
          <w:lang w:val="ru-RU"/>
        </w:rPr>
      </w:pPr>
      <w:r>
        <w:rPr>
          <w:color w:val="242324"/>
          <w:w w:val="105"/>
          <w:lang w:val="ru-RU"/>
        </w:rPr>
        <w:t xml:space="preserve">             </w:t>
      </w:r>
      <w:r w:rsidR="00016FE3">
        <w:rPr>
          <w:color w:val="242324"/>
          <w:w w:val="105"/>
          <w:lang w:val="ru-RU"/>
        </w:rPr>
        <w:t xml:space="preserve">     </w:t>
      </w:r>
      <w:r>
        <w:rPr>
          <w:color w:val="242324"/>
          <w:w w:val="105"/>
          <w:lang w:val="ru-RU"/>
        </w:rPr>
        <w:t xml:space="preserve">   </w:t>
      </w:r>
      <w:r w:rsidR="00016FE3" w:rsidRPr="00016FE3">
        <w:rPr>
          <w:noProof/>
          <w:color w:val="242324"/>
          <w:w w:val="105"/>
          <w:lang w:val="ru-RU" w:eastAsia="ru-RU"/>
        </w:rPr>
        <w:drawing>
          <wp:inline distT="0" distB="0" distL="0" distR="0">
            <wp:extent cx="1932489" cy="6268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84" cy="6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324"/>
          <w:w w:val="105"/>
          <w:lang w:val="ru-RU"/>
        </w:rPr>
        <w:t xml:space="preserve">                        </w:t>
      </w:r>
    </w:p>
    <w:sectPr w:rsidR="000E2849" w:rsidRPr="00C531EF">
      <w:type w:val="continuous"/>
      <w:pgSz w:w="11920" w:h="16840"/>
      <w:pgMar w:top="960" w:right="4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9"/>
    <w:rsid w:val="00016FE3"/>
    <w:rsid w:val="000E2849"/>
    <w:rsid w:val="00772669"/>
    <w:rsid w:val="008558C6"/>
    <w:rsid w:val="008F0DBF"/>
    <w:rsid w:val="00AC1329"/>
    <w:rsid w:val="00C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4E55"/>
  <w15:docId w15:val="{6C2C52C4-1C11-419C-B7D2-4A0BDD3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2"/>
    </w:pPr>
  </w:style>
  <w:style w:type="paragraph" w:styleId="a5">
    <w:name w:val="Balloon Text"/>
    <w:basedOn w:val="a"/>
    <w:link w:val="a6"/>
    <w:uiPriority w:val="99"/>
    <w:semiHidden/>
    <w:unhideWhenUsed/>
    <w:rsid w:val="00AC1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2020-07-31T08:50:00Z</cp:lastPrinted>
  <dcterms:created xsi:type="dcterms:W3CDTF">2020-08-15T03:39:00Z</dcterms:created>
  <dcterms:modified xsi:type="dcterms:W3CDTF">2020-08-20T07:29:00Z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2020-07-29T00:00:00Z</vt:filetime>
  </property>
</Properties>
</file>