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7F" w:rsidRPr="00484614" w:rsidRDefault="00FB457F" w:rsidP="00FB4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по </w:t>
      </w:r>
      <w:r w:rsidR="0061310C">
        <w:rPr>
          <w:rFonts w:ascii="Times New Roman" w:hAnsi="Times New Roman" w:cs="Times New Roman"/>
          <w:b/>
          <w:bCs/>
          <w:sz w:val="28"/>
          <w:szCs w:val="28"/>
        </w:rPr>
        <w:t>актуализации</w:t>
      </w:r>
      <w:bookmarkStart w:id="0" w:name="_GoBack"/>
      <w:bookmarkEnd w:id="0"/>
      <w:r w:rsidRPr="0048461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стандарта «Специалист казначейства банка» </w:t>
      </w:r>
      <w:r w:rsidRPr="00484614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</w:t>
      </w:r>
      <w:r w:rsidRPr="00484614">
        <w:rPr>
          <w:rFonts w:ascii="Times New Roman" w:hAnsi="Times New Roman" w:cs="Times New Roman"/>
          <w:b/>
          <w:iCs/>
          <w:sz w:val="28"/>
          <w:szCs w:val="28"/>
        </w:rPr>
        <w:t xml:space="preserve">435. </w:t>
      </w:r>
      <w:r w:rsidRPr="00484614">
        <w:rPr>
          <w:rFonts w:ascii="Times New Roman" w:hAnsi="Times New Roman" w:cs="Times New Roman"/>
          <w:b/>
          <w:bCs/>
          <w:sz w:val="28"/>
          <w:szCs w:val="28"/>
        </w:rPr>
        <w:t xml:space="preserve"> (Утвержден приказом Министерства труда и социальной защиты Российской Федерации от 29 июля 2015 г. № 525н. Регистрационный номер Минюста России 38576).</w:t>
      </w:r>
    </w:p>
    <w:p w:rsidR="00FB457F" w:rsidRPr="00484614" w:rsidRDefault="00FB457F">
      <w:pPr>
        <w:rPr>
          <w:rFonts w:ascii="Times New Roman" w:hAnsi="Times New Roman" w:cs="Times New Roman"/>
          <w:bCs/>
          <w:sz w:val="28"/>
          <w:szCs w:val="28"/>
        </w:rPr>
      </w:pPr>
    </w:p>
    <w:p w:rsidR="00FB457F" w:rsidRPr="00484614" w:rsidRDefault="00FB457F" w:rsidP="004846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На основании практического опыта работы и существующего функционала сотрудников Казначейств кредитных организаций, предлагаю внести следующие изменения в профессиональный стандарт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«Специалист казначейства банка»:</w:t>
      </w:r>
    </w:p>
    <w:p w:rsidR="00FB457F" w:rsidRPr="00484614" w:rsidRDefault="00FB457F" w:rsidP="0048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связи с тем, что Казначейство кредитной организации выполняет функции ресурс-менеджера, в </w:t>
      </w: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первую очередь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посредством формирования цен на ресурсы, как внутренних (трансфертных), так и внешних, </w:t>
      </w:r>
      <w:r w:rsidR="00914E80">
        <w:rPr>
          <w:rFonts w:ascii="Times New Roman" w:hAnsi="Times New Roman" w:cs="Times New Roman"/>
          <w:bCs/>
          <w:sz w:val="28"/>
          <w:szCs w:val="28"/>
        </w:rPr>
        <w:t xml:space="preserve">для ресурсов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различных объемов и срочности, </w:t>
      </w: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bookmarkStart w:id="1" w:name="_Hlk487117527"/>
      <w:r w:rsidRPr="00484614">
        <w:rPr>
          <w:rFonts w:ascii="Times New Roman" w:hAnsi="Times New Roman" w:cs="Times New Roman"/>
          <w:bCs/>
          <w:sz w:val="28"/>
          <w:szCs w:val="28"/>
        </w:rPr>
        <w:t>расширить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 функционал 7го </w:t>
      </w:r>
      <w:r w:rsidRPr="00484614">
        <w:rPr>
          <w:rFonts w:ascii="Times New Roman" w:hAnsi="Times New Roman" w:cs="Times New Roman"/>
          <w:bCs/>
          <w:sz w:val="28"/>
          <w:szCs w:val="28"/>
        </w:rPr>
        <w:t>уровн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я</w:t>
      </w:r>
      <w:r w:rsidRPr="00484614">
        <w:rPr>
          <w:rFonts w:ascii="Times New Roman" w:hAnsi="Times New Roman" w:cs="Times New Roman"/>
          <w:bCs/>
          <w:sz w:val="28"/>
          <w:szCs w:val="28"/>
        </w:rPr>
        <w:t xml:space="preserve"> квалификации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, дополнив функциональную карту вида профессиональной деятельности обобщенной трудовой функцией</w:t>
      </w:r>
      <w:r w:rsidR="00C0200A" w:rsidRPr="00484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«</w:t>
      </w:r>
      <w:r w:rsidR="00B957F9" w:rsidRPr="00484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ресурсами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», выделив в ней трудовые функции «</w:t>
      </w:r>
      <w:r w:rsidR="00B957F9" w:rsidRPr="00484614">
        <w:rPr>
          <w:rFonts w:ascii="Times New Roman" w:hAnsi="Times New Roman" w:cs="Times New Roman"/>
          <w:bCs/>
          <w:sz w:val="28"/>
          <w:szCs w:val="28"/>
        </w:rPr>
        <w:t>Управление стоимостью ресурсов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»</w:t>
      </w:r>
      <w:r w:rsidR="00B957F9" w:rsidRPr="00484614">
        <w:rPr>
          <w:rFonts w:ascii="Times New Roman" w:hAnsi="Times New Roman" w:cs="Times New Roman"/>
          <w:bCs/>
          <w:sz w:val="28"/>
          <w:szCs w:val="28"/>
        </w:rPr>
        <w:t>,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 «Планирование и прогнозирование стоимости ресурсов</w:t>
      </w:r>
      <w:r w:rsidR="00B957F9" w:rsidRPr="00484614">
        <w:rPr>
          <w:rFonts w:ascii="Times New Roman" w:hAnsi="Times New Roman" w:cs="Times New Roman"/>
          <w:bCs/>
          <w:sz w:val="28"/>
          <w:szCs w:val="28"/>
        </w:rPr>
        <w:t>»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957F9" w:rsidRPr="00484614">
        <w:rPr>
          <w:rFonts w:ascii="Times New Roman" w:hAnsi="Times New Roman" w:cs="Times New Roman"/>
          <w:bCs/>
          <w:sz w:val="28"/>
          <w:szCs w:val="28"/>
        </w:rPr>
        <w:t xml:space="preserve">«Планирование и прогнозирование </w:t>
      </w:r>
      <w:r w:rsidR="007629BF" w:rsidRPr="00484614">
        <w:rPr>
          <w:rFonts w:ascii="Times New Roman" w:hAnsi="Times New Roman" w:cs="Times New Roman"/>
          <w:bCs/>
          <w:sz w:val="28"/>
          <w:szCs w:val="28"/>
        </w:rPr>
        <w:t>структуры портфелей»</w:t>
      </w:r>
      <w:r w:rsidR="003A1BCB" w:rsidRPr="00484614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:rsidR="003A1BCB" w:rsidRDefault="003A1BCB" w:rsidP="0048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При этом необходимо отметить, что </w:t>
      </w:r>
      <w:r w:rsidR="00484614">
        <w:rPr>
          <w:rFonts w:ascii="Times New Roman" w:hAnsi="Times New Roman" w:cs="Times New Roman"/>
          <w:bCs/>
          <w:sz w:val="28"/>
          <w:szCs w:val="28"/>
        </w:rPr>
        <w:t>К</w:t>
      </w:r>
      <w:r w:rsidRPr="00484614">
        <w:rPr>
          <w:rFonts w:ascii="Times New Roman" w:hAnsi="Times New Roman" w:cs="Times New Roman"/>
          <w:bCs/>
          <w:sz w:val="28"/>
          <w:szCs w:val="28"/>
        </w:rPr>
        <w:t xml:space="preserve">азначейство банка посредством управления стоимостью ресурсов, </w:t>
      </w:r>
      <w:r w:rsidR="00406094">
        <w:rPr>
          <w:rFonts w:ascii="Times New Roman" w:hAnsi="Times New Roman" w:cs="Times New Roman"/>
          <w:bCs/>
          <w:sz w:val="28"/>
          <w:szCs w:val="28"/>
        </w:rPr>
        <w:t xml:space="preserve">процентной </w:t>
      </w:r>
      <w:proofErr w:type="spellStart"/>
      <w:r w:rsidR="00406094">
        <w:rPr>
          <w:rFonts w:ascii="Times New Roman" w:hAnsi="Times New Roman" w:cs="Times New Roman"/>
          <w:bCs/>
          <w:sz w:val="28"/>
          <w:szCs w:val="28"/>
        </w:rPr>
        <w:t>маржой</w:t>
      </w:r>
      <w:proofErr w:type="spellEnd"/>
      <w:r w:rsidR="004060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4614">
        <w:rPr>
          <w:rFonts w:ascii="Times New Roman" w:hAnsi="Times New Roman" w:cs="Times New Roman"/>
          <w:bCs/>
          <w:sz w:val="28"/>
          <w:szCs w:val="28"/>
        </w:rPr>
        <w:t>управляет процентным риском кредитной организ</w:t>
      </w:r>
      <w:r w:rsidR="00484614" w:rsidRPr="00484614">
        <w:rPr>
          <w:rFonts w:ascii="Times New Roman" w:hAnsi="Times New Roman" w:cs="Times New Roman"/>
          <w:bCs/>
          <w:sz w:val="28"/>
          <w:szCs w:val="28"/>
        </w:rPr>
        <w:t>ации, что необходимо отразить, дополнив обобщенную трудовую функцию «</w:t>
      </w:r>
      <w:r w:rsidR="00484614" w:rsidRPr="0048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риском </w:t>
      </w:r>
      <w:r w:rsidR="00484614" w:rsidRPr="00762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ликвидности</w:t>
      </w:r>
      <w:r w:rsidR="00484614" w:rsidRPr="0048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14" w:rsidRPr="007629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валютным риском</w:t>
      </w:r>
      <w:r w:rsidR="00484614" w:rsidRPr="00484614">
        <w:rPr>
          <w:rFonts w:ascii="Times New Roman" w:hAnsi="Times New Roman" w:cs="Times New Roman"/>
          <w:bCs/>
          <w:sz w:val="28"/>
          <w:szCs w:val="28"/>
        </w:rPr>
        <w:t>», управлением процентным риском</w:t>
      </w:r>
      <w:r w:rsidR="00FC0213">
        <w:rPr>
          <w:rFonts w:ascii="Times New Roman" w:hAnsi="Times New Roman" w:cs="Times New Roman"/>
          <w:bCs/>
          <w:sz w:val="28"/>
          <w:szCs w:val="28"/>
        </w:rPr>
        <w:t>,</w:t>
      </w:r>
      <w:r w:rsidR="00484614" w:rsidRPr="00484614">
        <w:rPr>
          <w:rFonts w:ascii="Times New Roman" w:hAnsi="Times New Roman" w:cs="Times New Roman"/>
          <w:bCs/>
          <w:sz w:val="28"/>
          <w:szCs w:val="28"/>
        </w:rPr>
        <w:t xml:space="preserve"> и выделив в ней соответствующую трудовую функцию.</w:t>
      </w:r>
    </w:p>
    <w:p w:rsidR="00484614" w:rsidRDefault="00484614" w:rsidP="0048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надлежащей реализации функционала по управлению ресурсами, Казначейство кредитной организации обязано должным образом управлять соответствующими бизнес-процессами, организовывать взаимодействие между структурными подразделениями кредитной организации, что требует от руководителей Казначейства умения формировать и управлять бизнес-процессами. Поэтому предлагаю </w:t>
      </w:r>
      <w:r w:rsidRPr="00484614">
        <w:rPr>
          <w:rFonts w:ascii="Times New Roman" w:hAnsi="Times New Roman" w:cs="Times New Roman"/>
          <w:bCs/>
          <w:sz w:val="28"/>
          <w:szCs w:val="28"/>
        </w:rPr>
        <w:t xml:space="preserve">расширить функционал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84614">
        <w:rPr>
          <w:rFonts w:ascii="Times New Roman" w:hAnsi="Times New Roman" w:cs="Times New Roman"/>
          <w:bCs/>
          <w:sz w:val="28"/>
          <w:szCs w:val="28"/>
        </w:rPr>
        <w:t>го уровня квалификации, дополнив функциональную карту вида профессиональной деятельности обобщенной трудовой функцией «Управлением бизнес-процессами казначейства банка», выделив в ней трудовые функции «</w:t>
      </w:r>
      <w:r w:rsidRPr="00484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реинжиниринг бизн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ес-процессов управления рисками</w:t>
      </w:r>
      <w:r w:rsidRPr="00484614">
        <w:rPr>
          <w:rFonts w:ascii="Times New Roman" w:hAnsi="Times New Roman" w:cs="Times New Roman"/>
          <w:bCs/>
          <w:sz w:val="28"/>
          <w:szCs w:val="28"/>
        </w:rPr>
        <w:t>», «</w:t>
      </w:r>
      <w:r w:rsidRPr="00484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реинжиниринг бизнес-процессов управления ресурсами</w:t>
      </w:r>
      <w:r w:rsidRPr="004846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17E5">
        <w:rPr>
          <w:rFonts w:ascii="Times New Roman" w:hAnsi="Times New Roman" w:cs="Times New Roman"/>
          <w:bCs/>
          <w:sz w:val="28"/>
          <w:szCs w:val="28"/>
        </w:rPr>
        <w:t xml:space="preserve"> При этом необходимо обратить внимание, что трудовые действия по управлению бизнес-процессами включают разработку </w:t>
      </w:r>
      <w:r w:rsidR="005217E5">
        <w:rPr>
          <w:rFonts w:ascii="Times New Roman" w:hAnsi="Times New Roman" w:cs="Times New Roman"/>
          <w:bCs/>
          <w:sz w:val="28"/>
          <w:szCs w:val="28"/>
        </w:rPr>
        <w:lastRenderedPageBreak/>
        <w:t>техзадания на формирование и модернизацию программного обеспечения и внутренних регламентов взаимодействия подразделений</w:t>
      </w:r>
      <w:r w:rsidR="00327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E54" w:rsidRPr="00484614" w:rsidRDefault="00327E54" w:rsidP="0048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Навыки и умения специалиста Казначейства должны соответственно включать инструментарий управления рисками и ресурсами, такие как </w:t>
      </w:r>
      <w:r w:rsidRPr="00327E54">
        <w:rPr>
          <w:rFonts w:ascii="Times New Roman" w:hAnsi="Times New Roman" w:cs="Times New Roman"/>
          <w:bCs/>
          <w:sz w:val="28"/>
          <w:szCs w:val="28"/>
        </w:rPr>
        <w:t>гэп</w:t>
      </w:r>
      <w:r>
        <w:rPr>
          <w:rFonts w:ascii="Times New Roman" w:hAnsi="Times New Roman" w:cs="Times New Roman"/>
          <w:bCs/>
          <w:sz w:val="28"/>
          <w:szCs w:val="28"/>
        </w:rPr>
        <w:t>-анализ</w:t>
      </w:r>
      <w:r w:rsidRPr="00327E54">
        <w:rPr>
          <w:rFonts w:ascii="Times New Roman" w:hAnsi="Times New Roman" w:cs="Times New Roman"/>
          <w:bCs/>
          <w:sz w:val="28"/>
          <w:szCs w:val="28"/>
        </w:rPr>
        <w:t>, методик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27E54">
        <w:rPr>
          <w:rFonts w:ascii="Times New Roman" w:hAnsi="Times New Roman" w:cs="Times New Roman"/>
          <w:bCs/>
          <w:sz w:val="28"/>
          <w:szCs w:val="28"/>
        </w:rPr>
        <w:t xml:space="preserve"> оценки справедливой стоимости финансовых инструментов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7E54">
        <w:rPr>
          <w:rFonts w:ascii="Times New Roman" w:hAnsi="Times New Roman" w:cs="Times New Roman"/>
          <w:bCs/>
          <w:sz w:val="28"/>
          <w:szCs w:val="28"/>
        </w:rPr>
        <w:t>модели оценки рисков (</w:t>
      </w:r>
      <w:proofErr w:type="spellStart"/>
      <w:r w:rsidRPr="00327E54">
        <w:rPr>
          <w:rFonts w:ascii="Times New Roman" w:hAnsi="Times New Roman" w:cs="Times New Roman"/>
          <w:bCs/>
          <w:sz w:val="28"/>
          <w:szCs w:val="28"/>
        </w:rPr>
        <w:t>Sensitivities</w:t>
      </w:r>
      <w:proofErr w:type="spellEnd"/>
      <w:r w:rsidRPr="00327E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27E54">
        <w:rPr>
          <w:rFonts w:ascii="Times New Roman" w:hAnsi="Times New Roman" w:cs="Times New Roman"/>
          <w:bCs/>
          <w:sz w:val="28"/>
          <w:szCs w:val="28"/>
        </w:rPr>
        <w:t>VaR</w:t>
      </w:r>
      <w:proofErr w:type="spellEnd"/>
      <w:r w:rsidRPr="00327E5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27E54">
        <w:rPr>
          <w:rFonts w:ascii="Times New Roman" w:hAnsi="Times New Roman" w:cs="Times New Roman"/>
          <w:bCs/>
          <w:sz w:val="28"/>
          <w:szCs w:val="28"/>
        </w:rPr>
        <w:t>Stress-testing</w:t>
      </w:r>
      <w:proofErr w:type="spellEnd"/>
      <w:r w:rsidRPr="00327E54">
        <w:rPr>
          <w:rFonts w:ascii="Times New Roman" w:hAnsi="Times New Roman" w:cs="Times New Roman"/>
          <w:bCs/>
          <w:sz w:val="28"/>
          <w:szCs w:val="28"/>
        </w:rPr>
        <w:t>) и т.п.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2"/>
        <w:gridCol w:w="1974"/>
        <w:gridCol w:w="1004"/>
        <w:gridCol w:w="3689"/>
        <w:gridCol w:w="987"/>
        <w:gridCol w:w="1159"/>
      </w:tblGrid>
      <w:tr w:rsidR="007629BF" w:rsidRPr="00484614" w:rsidTr="00484614">
        <w:trPr>
          <w:trHeight w:val="562"/>
          <w:jc w:val="center"/>
        </w:trPr>
        <w:tc>
          <w:tcPr>
            <w:tcW w:w="285" w:type="pct"/>
            <w:vMerge w:val="restart"/>
          </w:tcPr>
          <w:p w:rsidR="007629BF" w:rsidRPr="007629BF" w:rsidRDefault="007629BF" w:rsidP="00762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056" w:type="pct"/>
            <w:vMerge w:val="restart"/>
          </w:tcPr>
          <w:p w:rsidR="007629BF" w:rsidRPr="007629BF" w:rsidRDefault="007629BF" w:rsidP="00762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риском </w:t>
            </w:r>
            <w:bookmarkStart w:id="2" w:name="_Hlk487117185"/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ликвидности</w:t>
            </w:r>
            <w:r w:rsidR="00DF22E8" w:rsidRPr="0048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F22E8"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процентным</w:t>
            </w: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валютным риском</w:t>
            </w:r>
            <w:bookmarkEnd w:id="2"/>
          </w:p>
        </w:tc>
        <w:tc>
          <w:tcPr>
            <w:tcW w:w="537" w:type="pct"/>
            <w:vMerge w:val="restart"/>
          </w:tcPr>
          <w:p w:rsidR="007629BF" w:rsidRPr="007629BF" w:rsidRDefault="007629BF" w:rsidP="00762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4" w:type="pct"/>
          </w:tcPr>
          <w:p w:rsidR="007629BF" w:rsidRPr="007629BF" w:rsidRDefault="007629BF" w:rsidP="00762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риском ликвидности</w:t>
            </w:r>
          </w:p>
        </w:tc>
        <w:tc>
          <w:tcPr>
            <w:tcW w:w="528" w:type="pct"/>
          </w:tcPr>
          <w:p w:rsidR="007629BF" w:rsidRPr="007629BF" w:rsidRDefault="007629BF" w:rsidP="00762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D/01.7</w:t>
            </w:r>
          </w:p>
        </w:tc>
        <w:tc>
          <w:tcPr>
            <w:tcW w:w="620" w:type="pct"/>
          </w:tcPr>
          <w:p w:rsidR="007629BF" w:rsidRPr="007629BF" w:rsidRDefault="007629BF" w:rsidP="00762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F22E8" w:rsidRPr="00484614" w:rsidTr="00484614">
        <w:trPr>
          <w:trHeight w:val="562"/>
          <w:jc w:val="center"/>
        </w:trPr>
        <w:tc>
          <w:tcPr>
            <w:tcW w:w="285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валютным риском</w:t>
            </w:r>
          </w:p>
        </w:tc>
        <w:tc>
          <w:tcPr>
            <w:tcW w:w="528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D/02.7</w:t>
            </w:r>
          </w:p>
        </w:tc>
        <w:tc>
          <w:tcPr>
            <w:tcW w:w="620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84614" w:rsidRPr="007629BF" w:rsidTr="00484614">
        <w:trPr>
          <w:jc w:val="center"/>
        </w:trPr>
        <w:tc>
          <w:tcPr>
            <w:tcW w:w="285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Управление процентным риском</w:t>
            </w:r>
          </w:p>
        </w:tc>
        <w:tc>
          <w:tcPr>
            <w:tcW w:w="528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D/03</w:t>
            </w:r>
            <w:r w:rsidRPr="0076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20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DF22E8" w:rsidRPr="00484614" w:rsidTr="00484614">
        <w:trPr>
          <w:jc w:val="center"/>
        </w:trPr>
        <w:tc>
          <w:tcPr>
            <w:tcW w:w="285" w:type="pct"/>
            <w:vMerge w:val="restart"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056" w:type="pct"/>
            <w:vMerge w:val="restart"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Управление ресурсами</w:t>
            </w:r>
          </w:p>
        </w:tc>
        <w:tc>
          <w:tcPr>
            <w:tcW w:w="537" w:type="pct"/>
            <w:vMerge w:val="restar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4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Управление стоимостью ресурсов</w:t>
            </w:r>
          </w:p>
        </w:tc>
        <w:tc>
          <w:tcPr>
            <w:tcW w:w="528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E/01.7</w:t>
            </w:r>
          </w:p>
        </w:tc>
        <w:tc>
          <w:tcPr>
            <w:tcW w:w="620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7</w:t>
            </w:r>
          </w:p>
        </w:tc>
      </w:tr>
      <w:tr w:rsidR="00DF22E8" w:rsidRPr="00484614" w:rsidTr="00484614">
        <w:trPr>
          <w:jc w:val="center"/>
        </w:trPr>
        <w:tc>
          <w:tcPr>
            <w:tcW w:w="285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846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Планирование и прогнозирование стоимости ресурсов </w:t>
            </w:r>
          </w:p>
        </w:tc>
        <w:tc>
          <w:tcPr>
            <w:tcW w:w="528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E/02.7</w:t>
            </w:r>
          </w:p>
        </w:tc>
        <w:tc>
          <w:tcPr>
            <w:tcW w:w="620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7</w:t>
            </w:r>
          </w:p>
        </w:tc>
      </w:tr>
      <w:tr w:rsidR="00DF22E8" w:rsidRPr="00484614" w:rsidTr="00484614">
        <w:trPr>
          <w:jc w:val="center"/>
        </w:trPr>
        <w:tc>
          <w:tcPr>
            <w:tcW w:w="285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Планирование и прогнозирование структуры портфелей</w:t>
            </w:r>
          </w:p>
        </w:tc>
        <w:tc>
          <w:tcPr>
            <w:tcW w:w="528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E/03.7</w:t>
            </w:r>
          </w:p>
        </w:tc>
        <w:tc>
          <w:tcPr>
            <w:tcW w:w="620" w:type="pct"/>
          </w:tcPr>
          <w:p w:rsidR="00DF22E8" w:rsidRPr="00484614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7</w:t>
            </w:r>
          </w:p>
        </w:tc>
      </w:tr>
      <w:tr w:rsidR="00484614" w:rsidRPr="007629BF" w:rsidTr="00484614">
        <w:trPr>
          <w:jc w:val="center"/>
        </w:trPr>
        <w:tc>
          <w:tcPr>
            <w:tcW w:w="285" w:type="pct"/>
            <w:vMerge w:val="restar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056" w:type="pct"/>
            <w:vMerge w:val="restar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казначейством банка</w:t>
            </w:r>
          </w:p>
        </w:tc>
        <w:tc>
          <w:tcPr>
            <w:tcW w:w="537" w:type="pct"/>
            <w:vMerge w:val="restar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4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 и постановка задач</w:t>
            </w:r>
          </w:p>
        </w:tc>
        <w:tc>
          <w:tcPr>
            <w:tcW w:w="528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/01.8</w:t>
            </w:r>
          </w:p>
        </w:tc>
        <w:tc>
          <w:tcPr>
            <w:tcW w:w="620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4614" w:rsidRPr="007629BF" w:rsidTr="00484614">
        <w:trPr>
          <w:jc w:val="center"/>
        </w:trPr>
        <w:tc>
          <w:tcPr>
            <w:tcW w:w="285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528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/02.8</w:t>
            </w:r>
          </w:p>
        </w:tc>
        <w:tc>
          <w:tcPr>
            <w:tcW w:w="620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4614" w:rsidRPr="007629BF" w:rsidTr="00484614">
        <w:trPr>
          <w:jc w:val="center"/>
        </w:trPr>
        <w:tc>
          <w:tcPr>
            <w:tcW w:w="285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анализ и оценка деятельности казначейства банка</w:t>
            </w:r>
          </w:p>
        </w:tc>
        <w:tc>
          <w:tcPr>
            <w:tcW w:w="528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/03.8</w:t>
            </w:r>
          </w:p>
        </w:tc>
        <w:tc>
          <w:tcPr>
            <w:tcW w:w="620" w:type="pct"/>
          </w:tcPr>
          <w:p w:rsidR="00DF22E8" w:rsidRPr="007629BF" w:rsidRDefault="00DF22E8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4614" w:rsidRPr="00484614" w:rsidTr="00484614">
        <w:trPr>
          <w:jc w:val="center"/>
        </w:trPr>
        <w:tc>
          <w:tcPr>
            <w:tcW w:w="285" w:type="pct"/>
            <w:vMerge w:val="restart"/>
          </w:tcPr>
          <w:p w:rsidR="00484614" w:rsidRPr="00484614" w:rsidRDefault="00484614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G</w:t>
            </w:r>
          </w:p>
          <w:p w:rsidR="00484614" w:rsidRPr="00484614" w:rsidRDefault="00484614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pct"/>
            <w:vMerge w:val="restart"/>
          </w:tcPr>
          <w:p w:rsidR="00484614" w:rsidRPr="00484614" w:rsidRDefault="00484614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3" w:name="_Hlk487117545"/>
            <w:r w:rsidRPr="004846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Управлением бизнес-процессами казначейства банка</w:t>
            </w:r>
            <w:bookmarkEnd w:id="3"/>
          </w:p>
        </w:tc>
        <w:tc>
          <w:tcPr>
            <w:tcW w:w="537" w:type="pct"/>
            <w:vMerge w:val="restart"/>
          </w:tcPr>
          <w:p w:rsidR="00484614" w:rsidRPr="00484614" w:rsidRDefault="00484614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4" w:type="pct"/>
          </w:tcPr>
          <w:p w:rsidR="00484614" w:rsidRPr="00484614" w:rsidRDefault="00484614" w:rsidP="00DF2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4" w:name="_Hlk487117573"/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и реинжиниринг бизнес-процессов управления рисками</w:t>
            </w:r>
            <w:bookmarkEnd w:id="4"/>
          </w:p>
        </w:tc>
        <w:tc>
          <w:tcPr>
            <w:tcW w:w="528" w:type="pct"/>
          </w:tcPr>
          <w:p w:rsidR="00484614" w:rsidRPr="00484614" w:rsidRDefault="00484614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G</w:t>
            </w: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/01</w:t>
            </w:r>
            <w:r w:rsidRPr="0076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20" w:type="pct"/>
          </w:tcPr>
          <w:p w:rsidR="00484614" w:rsidRPr="00484614" w:rsidRDefault="00484614" w:rsidP="00DF2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8</w:t>
            </w:r>
          </w:p>
        </w:tc>
      </w:tr>
      <w:tr w:rsidR="00484614" w:rsidRPr="00484614" w:rsidTr="00484614">
        <w:trPr>
          <w:jc w:val="center"/>
        </w:trPr>
        <w:tc>
          <w:tcPr>
            <w:tcW w:w="285" w:type="pct"/>
            <w:vMerge/>
          </w:tcPr>
          <w:p w:rsidR="00484614" w:rsidRPr="00484614" w:rsidRDefault="00484614" w:rsidP="00484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pct"/>
            <w:vMerge/>
          </w:tcPr>
          <w:p w:rsidR="00484614" w:rsidRPr="00484614" w:rsidRDefault="00484614" w:rsidP="004846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vMerge/>
          </w:tcPr>
          <w:p w:rsidR="00484614" w:rsidRPr="00484614" w:rsidRDefault="00484614" w:rsidP="00484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484614" w:rsidRPr="00484614" w:rsidRDefault="00484614" w:rsidP="004846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и реинжиниринг бизнес-процессов управления ресурсами</w:t>
            </w:r>
          </w:p>
        </w:tc>
        <w:tc>
          <w:tcPr>
            <w:tcW w:w="528" w:type="pct"/>
          </w:tcPr>
          <w:p w:rsidR="00484614" w:rsidRPr="00484614" w:rsidRDefault="00484614" w:rsidP="00484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G</w:t>
            </w: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/02</w:t>
            </w:r>
            <w:r w:rsidRPr="00762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20" w:type="pct"/>
          </w:tcPr>
          <w:p w:rsidR="00484614" w:rsidRPr="00484614" w:rsidRDefault="00484614" w:rsidP="004846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84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FB457F" w:rsidRPr="00484614" w:rsidRDefault="00FB457F" w:rsidP="007629BF">
      <w:pPr>
        <w:rPr>
          <w:rFonts w:ascii="Times New Roman" w:hAnsi="Times New Roman" w:cs="Times New Roman"/>
          <w:sz w:val="28"/>
          <w:szCs w:val="28"/>
        </w:rPr>
      </w:pPr>
    </w:p>
    <w:sectPr w:rsidR="00FB457F" w:rsidRPr="0048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97335"/>
    <w:multiLevelType w:val="hybridMultilevel"/>
    <w:tmpl w:val="782A8404"/>
    <w:lvl w:ilvl="0" w:tplc="FDCE61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5555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F"/>
    <w:rsid w:val="00081C10"/>
    <w:rsid w:val="00327E54"/>
    <w:rsid w:val="003A1BCB"/>
    <w:rsid w:val="00406094"/>
    <w:rsid w:val="00484614"/>
    <w:rsid w:val="005217E5"/>
    <w:rsid w:val="0061310C"/>
    <w:rsid w:val="006833A0"/>
    <w:rsid w:val="007629BF"/>
    <w:rsid w:val="0084707D"/>
    <w:rsid w:val="00914E80"/>
    <w:rsid w:val="00B957F9"/>
    <w:rsid w:val="00C0200A"/>
    <w:rsid w:val="00DF22E8"/>
    <w:rsid w:val="00FB457F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7D4B-3444-47D1-9F00-F6E540C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Kolesnikova</dc:creator>
  <cp:keywords/>
  <dc:description/>
  <cp:lastModifiedBy>Бровчак Сергей Валентинович</cp:lastModifiedBy>
  <cp:revision>2</cp:revision>
  <dcterms:created xsi:type="dcterms:W3CDTF">2017-07-06T13:00:00Z</dcterms:created>
  <dcterms:modified xsi:type="dcterms:W3CDTF">2017-07-06T13:00:00Z</dcterms:modified>
</cp:coreProperties>
</file>