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AC8F" w14:textId="77777777" w:rsidR="008C3CB1" w:rsidRDefault="008C3CB1" w:rsidP="008C3CB1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  <w:r>
        <w:rPr>
          <w:b/>
          <w:color w:val="2A2D36"/>
          <w:sz w:val="28"/>
          <w:szCs w:val="28"/>
          <w:lang w:val="ru-RU"/>
        </w:rPr>
        <w:t>Обоснование</w:t>
      </w:r>
    </w:p>
    <w:p w14:paraId="7A9EBD91" w14:textId="77777777" w:rsidR="008C3CB1" w:rsidRDefault="008C3CB1" w:rsidP="008C3CB1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  <w:r>
        <w:rPr>
          <w:b/>
          <w:color w:val="2A2D36"/>
          <w:sz w:val="28"/>
          <w:szCs w:val="28"/>
          <w:lang w:val="ru-RU"/>
        </w:rPr>
        <w:t xml:space="preserve">необходимости разработки профессионального стандарта </w:t>
      </w:r>
    </w:p>
    <w:p w14:paraId="36DB58CA" w14:textId="50FEA64A" w:rsidR="008C3CB1" w:rsidRDefault="008C3CB1" w:rsidP="008C3CB1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  <w:r>
        <w:rPr>
          <w:b/>
          <w:color w:val="2A2D36"/>
          <w:sz w:val="28"/>
          <w:szCs w:val="28"/>
          <w:lang w:val="ru-RU"/>
        </w:rPr>
        <w:t xml:space="preserve">«Специалист в сфере </w:t>
      </w:r>
      <w:r w:rsidR="00934341">
        <w:rPr>
          <w:b/>
          <w:color w:val="2A2D36"/>
          <w:sz w:val="28"/>
          <w:szCs w:val="28"/>
          <w:lang w:val="ru-RU"/>
        </w:rPr>
        <w:t>предупреждения коррупционных нарушений»</w:t>
      </w:r>
    </w:p>
    <w:p w14:paraId="17EA13A1" w14:textId="77777777" w:rsidR="00751F8F" w:rsidRPr="008C3CB1" w:rsidRDefault="00751F8F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left="1418" w:right="851" w:firstLine="706"/>
        <w:rPr>
          <w:color w:val="2A2D36"/>
          <w:sz w:val="28"/>
          <w:szCs w:val="28"/>
          <w:lang w:val="ru-RU"/>
        </w:rPr>
      </w:pPr>
    </w:p>
    <w:p w14:paraId="2028CFD9" w14:textId="77777777" w:rsidR="00934341" w:rsidRDefault="00934341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Вопросы противодействия коррупции являются одними из основных вопросов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14:paraId="7959BF6E" w14:textId="77777777" w:rsidR="00934341" w:rsidRDefault="00934341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Деятельность любой организации предусматривает различные формы взаимодействия представителей органов государственной власти, государственных внебюджетных фондов, иных организаций, созданных на основании федеральных законов, в также организаций, созданных для выполнения задач, поставленных перед федеральными органами государственной власти, а также других российских и зарубежных коммерческих и некоммерческих структур.</w:t>
      </w:r>
    </w:p>
    <w:p w14:paraId="4009C5FA" w14:textId="6D3BE422" w:rsidR="00934341" w:rsidRDefault="00934341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В соответствии с действующим законодательством установлена обязанность организаций разрабатывать и принимать меры по предупреждению коррупции. Такая обязанность распространяется на все организации, независимо от формы собственности, организационно-правовой формы и отраслевой принадлежности, в отношении которых законодательством Российской Федерации не установлены специальные требования в сфере противодействия коррупции.</w:t>
      </w:r>
    </w:p>
    <w:p w14:paraId="2DABE151" w14:textId="737E5964" w:rsidR="00934341" w:rsidRDefault="00934341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В настоящее время данный перечень мер имеет примерный и рекомендательный характер</w:t>
      </w:r>
      <w:r w:rsidR="0060711C">
        <w:rPr>
          <w:color w:val="2A2D36"/>
          <w:sz w:val="28"/>
          <w:szCs w:val="28"/>
          <w:lang w:val="ru-RU"/>
        </w:rPr>
        <w:t xml:space="preserve"> и не ограничивает организации в разработке и принятии мер по предупреждению коррупции. Несмотря на отсутствие в законодательстве предусмотренной ответственности за невыполнение требований антикоррупционного законодательства, организации, которые не приняли меры по предупреждению коррупции, подлежат контролю на предмет соблюдения антикоррупционного законодательства с возложением обязанности выполнить соответствующее требование через судебное решение. Соответствие российских организаций требованиям антикоррупционного законодательства обеспечивается соблюдением отечественного законодательства, и законодательства стран, на территории которых осуществляется их деятельность.</w:t>
      </w:r>
    </w:p>
    <w:p w14:paraId="604F6F61" w14:textId="77777777" w:rsidR="0060711C" w:rsidRDefault="0060711C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Учитывая разные категории бизнеса (малый, средний, крупный), штатный состав, направления деятельности организаций и другие аспекты, необходимо привлекать для такой работы подготовленного специалиста.</w:t>
      </w:r>
    </w:p>
    <w:p w14:paraId="49C2936B" w14:textId="77777777" w:rsidR="0060711C" w:rsidRDefault="0060711C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 xml:space="preserve">Специалист в сфере противодействия коррупции – особый вид профессиональной деятельности лиц, осуществляющих внедрение в практику и деловой оборот профессиональных и этических норм в сфере противодействия </w:t>
      </w:r>
      <w:r>
        <w:rPr>
          <w:color w:val="2A2D36"/>
          <w:sz w:val="28"/>
          <w:szCs w:val="28"/>
          <w:lang w:val="ru-RU"/>
        </w:rPr>
        <w:lastRenderedPageBreak/>
        <w:t xml:space="preserve">коррупции, проверку соответствия организации данным нормам. </w:t>
      </w:r>
    </w:p>
    <w:p w14:paraId="21B3679A" w14:textId="74FC059E" w:rsidR="00190CF8" w:rsidRDefault="0060711C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Проект профессионального стандарта «Специалист в сфере предупреждения коррупционных нарушений» разрабатывается на основании анализа российского и зарубежного законодательства о противодействии коррупции, российского и зарубежного опыта осуществления деятельности в данной сфере, лучших практик торгово-промышленных палат, иных некоммерческих и коммерческих организаций</w:t>
      </w:r>
      <w:r w:rsidR="00190CF8">
        <w:rPr>
          <w:color w:val="2A2D36"/>
          <w:sz w:val="28"/>
          <w:szCs w:val="28"/>
          <w:lang w:val="ru-RU"/>
        </w:rPr>
        <w:t>, осуществляющих аудит, разработку антикоррупционных стандартов поведения, внедрение антикоррупционных и комплаенс-процедур в текущую деятельность коммерческих предприятий, банков, образовательных организаций, складывающейся судебной практики.</w:t>
      </w:r>
    </w:p>
    <w:p w14:paraId="461A4C31" w14:textId="77777777" w:rsidR="00190CF8" w:rsidRDefault="00190CF8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В профессиональном стандарте описываются трудовые функции и требования к специалистам:</w:t>
      </w:r>
    </w:p>
    <w:p w14:paraId="3373F5E3" w14:textId="396F3E7D" w:rsidR="00190CF8" w:rsidRDefault="00190CF8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– осуществляющим разработку и внедрение мер по предупреждению коррупции (антикоррупционных мер);</w:t>
      </w:r>
    </w:p>
    <w:p w14:paraId="7BBD0165" w14:textId="1AABEB19" w:rsidR="00190CF8" w:rsidRDefault="00190CF8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– по предотвращению и урегулированию конфликта интересов в сфере противодействия коррупции;</w:t>
      </w:r>
    </w:p>
    <w:p w14:paraId="36511FA2" w14:textId="70954795" w:rsidR="00190CF8" w:rsidRDefault="00190CF8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 xml:space="preserve">– по антикоррупционному мониторингу (аудитор </w:t>
      </w:r>
      <w:r w:rsidR="008312D7">
        <w:rPr>
          <w:color w:val="2A2D36"/>
          <w:sz w:val="28"/>
          <w:szCs w:val="28"/>
          <w:lang w:val="ru-RU"/>
        </w:rPr>
        <w:t>антикоррупционного</w:t>
      </w:r>
      <w:r>
        <w:rPr>
          <w:color w:val="2A2D36"/>
          <w:sz w:val="28"/>
          <w:szCs w:val="28"/>
          <w:lang w:val="ru-RU"/>
        </w:rPr>
        <w:t xml:space="preserve"> комплаенса).</w:t>
      </w:r>
    </w:p>
    <w:p w14:paraId="3BAEC796" w14:textId="565CAD05" w:rsidR="008312D7" w:rsidRDefault="00190CF8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  <w:r>
        <w:rPr>
          <w:color w:val="2A2D36"/>
          <w:sz w:val="28"/>
          <w:szCs w:val="28"/>
          <w:lang w:val="ru-RU"/>
        </w:rPr>
        <w:t>Таким образом, профессиональный стандарт описыва</w:t>
      </w:r>
      <w:r w:rsidR="00A63709">
        <w:rPr>
          <w:color w:val="2A2D36"/>
          <w:sz w:val="28"/>
          <w:szCs w:val="28"/>
          <w:lang w:val="ru-RU"/>
        </w:rPr>
        <w:t>ет</w:t>
      </w:r>
      <w:r>
        <w:rPr>
          <w:color w:val="2A2D36"/>
          <w:sz w:val="28"/>
          <w:szCs w:val="28"/>
          <w:lang w:val="ru-RU"/>
        </w:rPr>
        <w:t xml:space="preserve"> требования к квалификации специалистов в сфере противодействия коррупции, непосредственно осуществляющих данную деятельность внутри организации, а также работающих в организациях, осуществляющих </w:t>
      </w:r>
      <w:r w:rsidR="008312D7">
        <w:rPr>
          <w:color w:val="2A2D36"/>
          <w:sz w:val="28"/>
          <w:szCs w:val="28"/>
          <w:lang w:val="ru-RU"/>
        </w:rPr>
        <w:t xml:space="preserve">внешний аудит соответствия проверяемой </w:t>
      </w:r>
      <w:bookmarkStart w:id="0" w:name="_GoBack"/>
      <w:bookmarkEnd w:id="0"/>
      <w:r w:rsidR="008312D7">
        <w:rPr>
          <w:color w:val="2A2D36"/>
          <w:sz w:val="28"/>
          <w:szCs w:val="28"/>
          <w:lang w:val="ru-RU"/>
        </w:rPr>
        <w:t>организации требованиям антикоррупционного законодательства.</w:t>
      </w:r>
    </w:p>
    <w:p w14:paraId="31BD3FD5" w14:textId="6DC623A8" w:rsidR="008312D7" w:rsidRDefault="001A666A" w:rsidP="008C3CB1">
      <w:pPr>
        <w:pStyle w:val="a3"/>
        <w:spacing w:line="276" w:lineRule="auto"/>
        <w:ind w:right="51" w:firstLine="709"/>
        <w:jc w:val="both"/>
        <w:rPr>
          <w:color w:val="2B2D36"/>
          <w:sz w:val="28"/>
          <w:szCs w:val="28"/>
          <w:lang w:val="ru-RU"/>
        </w:rPr>
      </w:pPr>
      <w:r w:rsidRPr="008C3CB1">
        <w:rPr>
          <w:color w:val="2B2D36"/>
          <w:sz w:val="28"/>
          <w:szCs w:val="28"/>
          <w:lang w:val="ru-RU"/>
        </w:rPr>
        <w:t xml:space="preserve">Отсутствие профессиональных стандартов и современной системы квалификаций в сфере </w:t>
      </w:r>
      <w:r w:rsidR="008312D7">
        <w:rPr>
          <w:color w:val="2B2D36"/>
          <w:sz w:val="28"/>
          <w:szCs w:val="28"/>
          <w:lang w:val="ru-RU"/>
        </w:rPr>
        <w:t>антикоррупционного комплаенса и высококвалифицированных специалистов, а также программ профессиональной переподготовки в данной сфере препятствует</w:t>
      </w:r>
      <w:r w:rsidR="00A63709">
        <w:rPr>
          <w:color w:val="2B2D36"/>
          <w:sz w:val="28"/>
          <w:szCs w:val="28"/>
          <w:lang w:val="ru-RU"/>
        </w:rPr>
        <w:t xml:space="preserve"> подготовке специалистов, которые</w:t>
      </w:r>
      <w:r w:rsidR="008312D7">
        <w:rPr>
          <w:color w:val="2B2D36"/>
          <w:sz w:val="28"/>
          <w:szCs w:val="28"/>
          <w:lang w:val="ru-RU"/>
        </w:rPr>
        <w:t>:</w:t>
      </w:r>
    </w:p>
    <w:p w14:paraId="0B2DB84D" w14:textId="2951B028" w:rsidR="008312D7" w:rsidRDefault="008312D7" w:rsidP="008C3CB1">
      <w:pPr>
        <w:pStyle w:val="a3"/>
        <w:spacing w:line="276" w:lineRule="auto"/>
        <w:ind w:right="51" w:firstLine="709"/>
        <w:jc w:val="both"/>
        <w:rPr>
          <w:color w:val="2B2D36"/>
          <w:sz w:val="28"/>
          <w:szCs w:val="28"/>
          <w:lang w:val="ru-RU"/>
        </w:rPr>
      </w:pPr>
      <w:r>
        <w:rPr>
          <w:color w:val="2B2D36"/>
          <w:sz w:val="28"/>
          <w:szCs w:val="28"/>
          <w:lang w:val="ru-RU"/>
        </w:rPr>
        <w:t>– обеспеч</w:t>
      </w:r>
      <w:r w:rsidR="00A63709">
        <w:rPr>
          <w:color w:val="2B2D36"/>
          <w:sz w:val="28"/>
          <w:szCs w:val="28"/>
          <w:lang w:val="ru-RU"/>
        </w:rPr>
        <w:t xml:space="preserve">ивают </w:t>
      </w:r>
      <w:r>
        <w:rPr>
          <w:color w:val="2B2D36"/>
          <w:sz w:val="28"/>
          <w:szCs w:val="28"/>
          <w:lang w:val="ru-RU"/>
        </w:rPr>
        <w:t>соответстви</w:t>
      </w:r>
      <w:r w:rsidR="00A63709">
        <w:rPr>
          <w:color w:val="2B2D36"/>
          <w:sz w:val="28"/>
          <w:szCs w:val="28"/>
          <w:lang w:val="ru-RU"/>
        </w:rPr>
        <w:t>е</w:t>
      </w:r>
      <w:r>
        <w:rPr>
          <w:color w:val="2B2D36"/>
          <w:sz w:val="28"/>
          <w:szCs w:val="28"/>
          <w:lang w:val="ru-RU"/>
        </w:rPr>
        <w:t xml:space="preserve"> деятельности организации требованиям, налагаемым на нее российским и зарубежным законодательством, иными обязательными для исполнения документами,</w:t>
      </w:r>
    </w:p>
    <w:p w14:paraId="519C9C22" w14:textId="2293D876" w:rsidR="008312D7" w:rsidRDefault="008312D7" w:rsidP="008C3CB1">
      <w:pPr>
        <w:pStyle w:val="a3"/>
        <w:spacing w:line="276" w:lineRule="auto"/>
        <w:ind w:right="51" w:firstLine="709"/>
        <w:jc w:val="both"/>
        <w:rPr>
          <w:color w:val="2B2D36"/>
          <w:sz w:val="28"/>
          <w:szCs w:val="28"/>
          <w:lang w:val="ru-RU"/>
        </w:rPr>
      </w:pPr>
      <w:r>
        <w:rPr>
          <w:color w:val="2B2D36"/>
          <w:sz w:val="28"/>
          <w:szCs w:val="28"/>
          <w:lang w:val="ru-RU"/>
        </w:rPr>
        <w:t xml:space="preserve">– </w:t>
      </w:r>
      <w:r w:rsidR="00A63709">
        <w:rPr>
          <w:color w:val="2B2D36"/>
          <w:sz w:val="28"/>
          <w:szCs w:val="28"/>
          <w:lang w:val="ru-RU"/>
        </w:rPr>
        <w:t xml:space="preserve">осуществляют </w:t>
      </w:r>
      <w:r>
        <w:rPr>
          <w:color w:val="2B2D36"/>
          <w:sz w:val="28"/>
          <w:szCs w:val="28"/>
          <w:lang w:val="ru-RU"/>
        </w:rPr>
        <w:t>анализ</w:t>
      </w:r>
      <w:r w:rsidR="00A63709">
        <w:rPr>
          <w:color w:val="2B2D36"/>
          <w:sz w:val="28"/>
          <w:szCs w:val="28"/>
          <w:lang w:val="ru-RU"/>
        </w:rPr>
        <w:t xml:space="preserve">, </w:t>
      </w:r>
      <w:r>
        <w:rPr>
          <w:color w:val="2B2D36"/>
          <w:sz w:val="28"/>
          <w:szCs w:val="28"/>
          <w:lang w:val="ru-RU"/>
        </w:rPr>
        <w:t>выявл</w:t>
      </w:r>
      <w:r w:rsidR="00A63709">
        <w:rPr>
          <w:color w:val="2B2D36"/>
          <w:sz w:val="28"/>
          <w:szCs w:val="28"/>
          <w:lang w:val="ru-RU"/>
        </w:rPr>
        <w:t>яют</w:t>
      </w:r>
      <w:r>
        <w:rPr>
          <w:color w:val="2B2D36"/>
          <w:sz w:val="28"/>
          <w:szCs w:val="28"/>
          <w:lang w:val="ru-RU"/>
        </w:rPr>
        <w:t xml:space="preserve"> </w:t>
      </w:r>
      <w:proofErr w:type="spellStart"/>
      <w:r w:rsidR="00A63709">
        <w:rPr>
          <w:color w:val="2B2D36"/>
          <w:sz w:val="28"/>
          <w:szCs w:val="28"/>
          <w:lang w:val="ru-RU"/>
        </w:rPr>
        <w:t>коррупционно</w:t>
      </w:r>
      <w:proofErr w:type="spellEnd"/>
      <w:r w:rsidR="00A63709">
        <w:rPr>
          <w:color w:val="2B2D36"/>
          <w:sz w:val="28"/>
          <w:szCs w:val="28"/>
          <w:lang w:val="ru-RU"/>
        </w:rPr>
        <w:t xml:space="preserve"> опасны</w:t>
      </w:r>
      <w:r w:rsidR="00A63709">
        <w:rPr>
          <w:color w:val="2B2D36"/>
          <w:sz w:val="28"/>
          <w:szCs w:val="28"/>
          <w:lang w:val="ru-RU"/>
        </w:rPr>
        <w:t>е</w:t>
      </w:r>
      <w:r w:rsidR="00A63709">
        <w:rPr>
          <w:color w:val="2B2D36"/>
          <w:sz w:val="28"/>
          <w:szCs w:val="28"/>
          <w:lang w:val="ru-RU"/>
        </w:rPr>
        <w:t xml:space="preserve"> сфер</w:t>
      </w:r>
      <w:r w:rsidR="00A63709">
        <w:rPr>
          <w:color w:val="2B2D36"/>
          <w:sz w:val="28"/>
          <w:szCs w:val="28"/>
          <w:lang w:val="ru-RU"/>
        </w:rPr>
        <w:t>ы</w:t>
      </w:r>
      <w:r w:rsidR="00A63709">
        <w:rPr>
          <w:color w:val="2B2D36"/>
          <w:sz w:val="28"/>
          <w:szCs w:val="28"/>
          <w:lang w:val="ru-RU"/>
        </w:rPr>
        <w:t xml:space="preserve"> деятельности </w:t>
      </w:r>
      <w:r>
        <w:rPr>
          <w:color w:val="2B2D36"/>
          <w:sz w:val="28"/>
          <w:szCs w:val="28"/>
          <w:lang w:val="ru-RU"/>
        </w:rPr>
        <w:t>и оцен</w:t>
      </w:r>
      <w:r w:rsidR="00A63709">
        <w:rPr>
          <w:color w:val="2B2D36"/>
          <w:sz w:val="28"/>
          <w:szCs w:val="28"/>
          <w:lang w:val="ru-RU"/>
        </w:rPr>
        <w:t xml:space="preserve">ивают </w:t>
      </w:r>
      <w:r>
        <w:rPr>
          <w:color w:val="2B2D36"/>
          <w:sz w:val="28"/>
          <w:szCs w:val="28"/>
          <w:lang w:val="ru-RU"/>
        </w:rPr>
        <w:t>риск</w:t>
      </w:r>
      <w:r w:rsidR="00A63709">
        <w:rPr>
          <w:color w:val="2B2D36"/>
          <w:sz w:val="28"/>
          <w:szCs w:val="28"/>
          <w:lang w:val="ru-RU"/>
        </w:rPr>
        <w:t xml:space="preserve">и, разрабатывают меры по </w:t>
      </w:r>
      <w:r>
        <w:rPr>
          <w:color w:val="2B2D36"/>
          <w:sz w:val="28"/>
          <w:szCs w:val="28"/>
          <w:lang w:val="ru-RU"/>
        </w:rPr>
        <w:t>об</w:t>
      </w:r>
      <w:r w:rsidR="00A63709">
        <w:rPr>
          <w:color w:val="2B2D36"/>
          <w:sz w:val="28"/>
          <w:szCs w:val="28"/>
          <w:lang w:val="ru-RU"/>
        </w:rPr>
        <w:t>е</w:t>
      </w:r>
      <w:r>
        <w:rPr>
          <w:color w:val="2B2D36"/>
          <w:sz w:val="28"/>
          <w:szCs w:val="28"/>
          <w:lang w:val="ru-RU"/>
        </w:rPr>
        <w:t>спечению комплексной защи</w:t>
      </w:r>
      <w:r w:rsidR="00A63709">
        <w:rPr>
          <w:color w:val="2B2D36"/>
          <w:sz w:val="28"/>
          <w:szCs w:val="28"/>
          <w:lang w:val="ru-RU"/>
        </w:rPr>
        <w:t>т</w:t>
      </w:r>
      <w:r>
        <w:rPr>
          <w:color w:val="2B2D36"/>
          <w:sz w:val="28"/>
          <w:szCs w:val="28"/>
          <w:lang w:val="ru-RU"/>
        </w:rPr>
        <w:t>ы организации;</w:t>
      </w:r>
    </w:p>
    <w:p w14:paraId="5DA787E3" w14:textId="0B0B0627" w:rsidR="008312D7" w:rsidRDefault="00A63709" w:rsidP="008C3CB1">
      <w:pPr>
        <w:pStyle w:val="a3"/>
        <w:spacing w:line="276" w:lineRule="auto"/>
        <w:ind w:right="51" w:firstLine="709"/>
        <w:jc w:val="both"/>
        <w:rPr>
          <w:color w:val="2B2D36"/>
          <w:sz w:val="28"/>
          <w:szCs w:val="28"/>
          <w:lang w:val="ru-RU"/>
        </w:rPr>
      </w:pPr>
      <w:r>
        <w:rPr>
          <w:color w:val="2B2D36"/>
          <w:sz w:val="28"/>
          <w:szCs w:val="28"/>
          <w:lang w:val="ru-RU"/>
        </w:rPr>
        <w:t>– п</w:t>
      </w:r>
      <w:r w:rsidR="008312D7">
        <w:rPr>
          <w:color w:val="2B2D36"/>
          <w:sz w:val="28"/>
          <w:szCs w:val="28"/>
          <w:lang w:val="ru-RU"/>
        </w:rPr>
        <w:t>редотвращ</w:t>
      </w:r>
      <w:r>
        <w:rPr>
          <w:color w:val="2B2D36"/>
          <w:sz w:val="28"/>
          <w:szCs w:val="28"/>
          <w:lang w:val="ru-RU"/>
        </w:rPr>
        <w:t xml:space="preserve">ают </w:t>
      </w:r>
      <w:r w:rsidR="008312D7">
        <w:rPr>
          <w:color w:val="2B2D36"/>
          <w:sz w:val="28"/>
          <w:szCs w:val="28"/>
          <w:lang w:val="ru-RU"/>
        </w:rPr>
        <w:t>и урегулир</w:t>
      </w:r>
      <w:r>
        <w:rPr>
          <w:color w:val="2B2D36"/>
          <w:sz w:val="28"/>
          <w:szCs w:val="28"/>
          <w:lang w:val="ru-RU"/>
        </w:rPr>
        <w:t xml:space="preserve">уют </w:t>
      </w:r>
      <w:r w:rsidR="008312D7">
        <w:rPr>
          <w:color w:val="2B2D36"/>
          <w:sz w:val="28"/>
          <w:szCs w:val="28"/>
          <w:lang w:val="ru-RU"/>
        </w:rPr>
        <w:t>конфликт</w:t>
      </w:r>
      <w:r>
        <w:rPr>
          <w:color w:val="2B2D36"/>
          <w:sz w:val="28"/>
          <w:szCs w:val="28"/>
          <w:lang w:val="ru-RU"/>
        </w:rPr>
        <w:t>ы</w:t>
      </w:r>
      <w:r w:rsidR="008312D7">
        <w:rPr>
          <w:color w:val="2B2D36"/>
          <w:sz w:val="28"/>
          <w:szCs w:val="28"/>
          <w:lang w:val="ru-RU"/>
        </w:rPr>
        <w:t xml:space="preserve"> инт</w:t>
      </w:r>
      <w:r>
        <w:rPr>
          <w:color w:val="2B2D36"/>
          <w:sz w:val="28"/>
          <w:szCs w:val="28"/>
          <w:lang w:val="ru-RU"/>
        </w:rPr>
        <w:t>е</w:t>
      </w:r>
      <w:r w:rsidR="008312D7">
        <w:rPr>
          <w:color w:val="2B2D36"/>
          <w:sz w:val="28"/>
          <w:szCs w:val="28"/>
          <w:lang w:val="ru-RU"/>
        </w:rPr>
        <w:t>ресов в сфере противодействия коррупции;</w:t>
      </w:r>
    </w:p>
    <w:p w14:paraId="02D41C78" w14:textId="2CBDA16C" w:rsidR="004070F8" w:rsidRPr="008C3CB1" w:rsidRDefault="00A63709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>
        <w:rPr>
          <w:color w:val="2B2D36"/>
          <w:sz w:val="28"/>
          <w:szCs w:val="28"/>
          <w:lang w:val="ru-RU"/>
        </w:rPr>
        <w:t>– осуществляют м</w:t>
      </w:r>
      <w:r w:rsidR="008312D7">
        <w:rPr>
          <w:color w:val="2B2D36"/>
          <w:sz w:val="28"/>
          <w:szCs w:val="28"/>
          <w:lang w:val="ru-RU"/>
        </w:rPr>
        <w:t>ониторинг и контрол</w:t>
      </w:r>
      <w:r>
        <w:rPr>
          <w:color w:val="2B2D36"/>
          <w:sz w:val="28"/>
          <w:szCs w:val="28"/>
          <w:lang w:val="ru-RU"/>
        </w:rPr>
        <w:t>ь</w:t>
      </w:r>
      <w:r w:rsidR="008312D7">
        <w:rPr>
          <w:color w:val="2B2D36"/>
          <w:sz w:val="28"/>
          <w:szCs w:val="28"/>
          <w:lang w:val="ru-RU"/>
        </w:rPr>
        <w:t xml:space="preserve"> соблюдения антикоррупционных мер в организации. </w:t>
      </w:r>
    </w:p>
    <w:sectPr w:rsidR="004070F8" w:rsidRPr="008C3CB1" w:rsidSect="008C3CB1">
      <w:type w:val="continuous"/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8"/>
    <w:rsid w:val="000408D2"/>
    <w:rsid w:val="00190CF8"/>
    <w:rsid w:val="001A666A"/>
    <w:rsid w:val="004070F8"/>
    <w:rsid w:val="0041503F"/>
    <w:rsid w:val="00523E2B"/>
    <w:rsid w:val="0060711C"/>
    <w:rsid w:val="00751F8F"/>
    <w:rsid w:val="008312D7"/>
    <w:rsid w:val="008C3CB1"/>
    <w:rsid w:val="00934341"/>
    <w:rsid w:val="009D0BE3"/>
    <w:rsid w:val="00A63709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0F05"/>
  <w15:docId w15:val="{17B2BC6F-5AF7-45ED-B4D6-A0CB5E1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Ю.В. (399)</dc:creator>
  <cp:lastModifiedBy> </cp:lastModifiedBy>
  <cp:revision>2</cp:revision>
  <dcterms:created xsi:type="dcterms:W3CDTF">2019-07-02T13:30:00Z</dcterms:created>
  <dcterms:modified xsi:type="dcterms:W3CDTF">2019-07-02T13:30:00Z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Canon </vt:lpwstr>
  </property>
  <property fmtid="{D5CDD505-2E9C-101B-9397-08002B2CF9AE}" pid="4" name="LastSaved">
    <vt:filetime>2017-07-11T00:00:00Z</vt:filetime>
  </property>
</Properties>
</file>