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B28A6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</w:t>
      </w:r>
      <w:r w:rsidR="0029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</w:t>
      </w:r>
    </w:p>
    <w:p w:rsidR="00F45AA9" w:rsidRPr="003B28A6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A6">
        <w:rPr>
          <w:rFonts w:ascii="Times New Roman" w:hAnsi="Times New Roman" w:cs="Times New Roman"/>
          <w:b/>
          <w:sz w:val="28"/>
          <w:szCs w:val="28"/>
        </w:rPr>
        <w:t>«</w:t>
      </w:r>
      <w:r w:rsidR="003B28A6" w:rsidRPr="003B28A6">
        <w:rPr>
          <w:rFonts w:ascii="Times New Roman" w:hAnsi="Times New Roman"/>
          <w:b/>
          <w:sz w:val="28"/>
          <w:szCs w:val="28"/>
        </w:rPr>
        <w:t>Оператор по искусственному осеменению</w:t>
      </w:r>
      <w:r w:rsidRPr="003B28A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A6" w:rsidRDefault="003B28A6" w:rsidP="003B28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актуализации обусловлена следующими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причинами.</w:t>
      </w:r>
    </w:p>
    <w:p w:rsidR="003B28A6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9E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C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образованию и обучени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не соответствуют действующей в Российской Федерации системе образования и обучения. То есть, ни один рабочий по профессиям (должностям), указанным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соответствует требованиям вышеуказанного стандарта в силу невозможности получения требуемого образования.</w:t>
      </w:r>
    </w:p>
    <w:p w:rsidR="003B28A6" w:rsidRDefault="003B28A6" w:rsidP="003B28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необходимо приведение требований к уровню образования и обучения к действующей системе образования и обучения.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отсутствия отраслевых рамок разработчики профессиональных стандартов сталкивались с существенными затруднениями, особенно при формировании профессиональных стандартов на сложные виды деятельности, функции которых могут относиться к разным квалификационным уровням.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профессиональных стандартов в области сельского хозяйства позволил выявить следующие проблемы, возникшие в результате обозначенного выше фактора.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Отсутствие единого подхода при определении требований к уровню образования. 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2. Неполное соответствие требований к достижению квалификационного уровня в профессиональных стандартах и приказе министерства труда и социальной защиты № 148н «Об утверждении уровней квалификации в целях разработки проектов профессиональных стандартов». В приказе № 148н одним из условий достижения квалификационного уровня является практический опыт. В подавляющем большинстве профессиональных стандартов, действующих в области сельского хозяйства, требования к практическому опыту отсутствуют.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Отсутствие единого подхода к формированию карьерной траектории в рамках профессионального стандарта. 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Значительная часть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стандартов разработан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учета существующей системы образования. </w:t>
      </w:r>
    </w:p>
    <w:p w:rsidR="003B28A6" w:rsidRPr="00461C4B" w:rsidRDefault="003B28A6" w:rsidP="003B28A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вышеизложенным, учитывая завершение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процессов 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профессионально-общественного обсуждения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Отраслевой рамки квалификаций в 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 «Сельское хозяйство» Советом по </w:t>
      </w:r>
      <w:proofErr w:type="spellStart"/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профквалификациям</w:t>
      </w:r>
      <w:proofErr w:type="spellEnd"/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комплекса, целесообразно:</w:t>
      </w:r>
    </w:p>
    <w:p w:rsidR="003B28A6" w:rsidRPr="00461C4B" w:rsidRDefault="003B28A6" w:rsidP="003B28A6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пересмотреть требования к уровням образования в действующих профессиональных стандартах, унифицировать их и учесть существующую систему образования в РФ;</w:t>
      </w:r>
    </w:p>
    <w:p w:rsidR="003B28A6" w:rsidRPr="00461C4B" w:rsidRDefault="003B28A6" w:rsidP="003B28A6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проработать вопрос, касающийся требований к опыту работы;</w:t>
      </w:r>
    </w:p>
    <w:p w:rsidR="003B28A6" w:rsidRPr="00461C4B" w:rsidRDefault="003B28A6" w:rsidP="003B28A6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профессиональные стандарты, в которых не отражена полная карьерная траектория в рамках профессии.</w:t>
      </w:r>
    </w:p>
    <w:p w:rsidR="004E1308" w:rsidRDefault="004E1308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AF" w:rsidRDefault="00C513AF" w:rsidP="00F45AA9">
      <w:pPr>
        <w:spacing w:after="0" w:line="240" w:lineRule="auto"/>
      </w:pPr>
      <w:r>
        <w:separator/>
      </w:r>
    </w:p>
  </w:endnote>
  <w:endnote w:type="continuationSeparator" w:id="0">
    <w:p w:rsidR="00C513AF" w:rsidRDefault="00C513AF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67"/>
    </w:sdtPr>
    <w:sdtContent>
      <w:p w:rsidR="00F45AA9" w:rsidRDefault="00183F8E">
        <w:pPr>
          <w:pStyle w:val="a6"/>
          <w:jc w:val="right"/>
        </w:pPr>
        <w:fldSimple w:instr=" PAGE   \* MERGEFORMAT ">
          <w:r w:rsidR="003B28A6">
            <w:rPr>
              <w:noProof/>
            </w:rPr>
            <w:t>1</w:t>
          </w:r>
        </w:fldSimple>
      </w:p>
    </w:sdtContent>
  </w:sdt>
  <w:p w:rsidR="00F45AA9" w:rsidRDefault="00F45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AF" w:rsidRDefault="00C513AF" w:rsidP="00F45AA9">
      <w:pPr>
        <w:spacing w:after="0" w:line="240" w:lineRule="auto"/>
      </w:pPr>
      <w:r>
        <w:separator/>
      </w:r>
    </w:p>
  </w:footnote>
  <w:footnote w:type="continuationSeparator" w:id="0">
    <w:p w:rsidR="00C513AF" w:rsidRDefault="00C513AF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62AE5"/>
    <w:multiLevelType w:val="hybridMultilevel"/>
    <w:tmpl w:val="AFFCCBB4"/>
    <w:lvl w:ilvl="0" w:tplc="A64672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31"/>
    <w:rsid w:val="0007509D"/>
    <w:rsid w:val="000A6E7B"/>
    <w:rsid w:val="00183F8E"/>
    <w:rsid w:val="001D2516"/>
    <w:rsid w:val="001E7EF3"/>
    <w:rsid w:val="00287F08"/>
    <w:rsid w:val="002961E2"/>
    <w:rsid w:val="002D0074"/>
    <w:rsid w:val="002D3843"/>
    <w:rsid w:val="003B28A6"/>
    <w:rsid w:val="003E091B"/>
    <w:rsid w:val="004406CB"/>
    <w:rsid w:val="00466ABA"/>
    <w:rsid w:val="004E1308"/>
    <w:rsid w:val="00534886"/>
    <w:rsid w:val="00655C02"/>
    <w:rsid w:val="00691168"/>
    <w:rsid w:val="006A5089"/>
    <w:rsid w:val="006C4AAC"/>
    <w:rsid w:val="007814C8"/>
    <w:rsid w:val="00794A46"/>
    <w:rsid w:val="007C117B"/>
    <w:rsid w:val="007E3106"/>
    <w:rsid w:val="0087180F"/>
    <w:rsid w:val="008D6968"/>
    <w:rsid w:val="0098457B"/>
    <w:rsid w:val="00A80549"/>
    <w:rsid w:val="00AE56C1"/>
    <w:rsid w:val="00BE4C00"/>
    <w:rsid w:val="00C513AF"/>
    <w:rsid w:val="00CC0E37"/>
    <w:rsid w:val="00CC3CEA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9</cp:revision>
  <dcterms:created xsi:type="dcterms:W3CDTF">2017-03-10T10:28:00Z</dcterms:created>
  <dcterms:modified xsi:type="dcterms:W3CDTF">2017-06-06T08:24:00Z</dcterms:modified>
</cp:coreProperties>
</file>