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24" w:rsidRPr="00966824" w:rsidRDefault="00966824" w:rsidP="00966824">
      <w:pPr>
        <w:spacing w:after="0" w:line="259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66824">
        <w:rPr>
          <w:rFonts w:ascii="Times New Roman" w:eastAsia="Calibri" w:hAnsi="Times New Roman" w:cs="Times New Roman"/>
          <w:b/>
          <w:sz w:val="28"/>
          <w:szCs w:val="28"/>
        </w:rPr>
        <w:t>Приложение № 1</w:t>
      </w:r>
    </w:p>
    <w:p w:rsidR="00966824" w:rsidRPr="00966824" w:rsidRDefault="00966824" w:rsidP="00966824">
      <w:pPr>
        <w:spacing w:after="0" w:line="259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66824">
        <w:rPr>
          <w:rFonts w:ascii="Times New Roman" w:eastAsia="Calibri" w:hAnsi="Times New Roman" w:cs="Times New Roman"/>
          <w:b/>
          <w:sz w:val="28"/>
          <w:szCs w:val="28"/>
        </w:rPr>
        <w:t>к уведомлению о разработке</w:t>
      </w:r>
    </w:p>
    <w:p w:rsidR="00966824" w:rsidRDefault="00966824" w:rsidP="009668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66824">
        <w:rPr>
          <w:rFonts w:ascii="Times New Roman" w:eastAsia="Calibri" w:hAnsi="Times New Roman" w:cs="Times New Roman"/>
          <w:b/>
          <w:sz w:val="28"/>
          <w:szCs w:val="28"/>
        </w:rPr>
        <w:t>проекта профессионального стандарта</w:t>
      </w:r>
    </w:p>
    <w:p w:rsidR="00966824" w:rsidRDefault="00966824" w:rsidP="009668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4C2C" w:rsidRPr="007E04DD" w:rsidRDefault="0043379F" w:rsidP="004E6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DD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разработки проекта </w:t>
      </w:r>
    </w:p>
    <w:p w:rsidR="0093173C" w:rsidRPr="007E04DD" w:rsidRDefault="0043379F" w:rsidP="004E6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DD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3379F" w:rsidRPr="007E04DD" w:rsidRDefault="009E4C2C" w:rsidP="004E6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DD">
        <w:rPr>
          <w:rFonts w:ascii="Times New Roman" w:hAnsi="Times New Roman" w:cs="Times New Roman"/>
          <w:b/>
          <w:sz w:val="28"/>
          <w:szCs w:val="28"/>
        </w:rPr>
        <w:t>«Специалист</w:t>
      </w:r>
      <w:r w:rsidR="0025318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53185">
        <w:rPr>
          <w:rFonts w:ascii="Times New Roman" w:hAnsi="Times New Roman" w:cs="Times New Roman"/>
          <w:b/>
          <w:sz w:val="28"/>
          <w:szCs w:val="28"/>
        </w:rPr>
        <w:t>тифлокомментированию</w:t>
      </w:r>
      <w:proofErr w:type="spellEnd"/>
      <w:r w:rsidRPr="007E04DD">
        <w:rPr>
          <w:rFonts w:ascii="Times New Roman" w:hAnsi="Times New Roman" w:cs="Times New Roman"/>
          <w:b/>
          <w:sz w:val="28"/>
          <w:szCs w:val="28"/>
        </w:rPr>
        <w:t>»</w:t>
      </w:r>
    </w:p>
    <w:p w:rsidR="0067215A" w:rsidRDefault="0067215A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644A1" w:rsidRDefault="00C644A1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215A" w:rsidRPr="00C644A1" w:rsidRDefault="00C777EC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44A1">
        <w:rPr>
          <w:rFonts w:ascii="Times New Roman" w:hAnsi="Times New Roman" w:cs="Times New Roman"/>
          <w:spacing w:val="-4"/>
          <w:sz w:val="28"/>
          <w:szCs w:val="28"/>
        </w:rPr>
        <w:t>По разным данным в России проживают около одного миллиона людей с нарушениями зрения. Причём, их число постоянно увеличивается. По данным министерства труда и социального развития</w:t>
      </w:r>
      <w:r w:rsidR="00D80C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C77" w:rsidRPr="00D80C77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ежегодно инвалидность по зрению получают около 22000 человек. </w:t>
      </w:r>
    </w:p>
    <w:p w:rsidR="00A8261A" w:rsidRPr="00C644A1" w:rsidRDefault="00A8261A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44A1">
        <w:rPr>
          <w:rFonts w:ascii="Times New Roman" w:hAnsi="Times New Roman" w:cs="Times New Roman"/>
          <w:spacing w:val="-4"/>
          <w:sz w:val="28"/>
          <w:szCs w:val="28"/>
        </w:rPr>
        <w:t>Поскольку основным каналом получения информации об окружающем мире для человека является визуальное восприятие (Около 80%), основным препятствием для инвалидов по зрению при взаимодействии с окружающей средой является получение информации. Вместе с тем, многие отрасли социальной, культурной, спортивной и других областей жизни на прямую связаны с восприятием визуальной информации. Таким образом, слепые и слабовидящие люди исключаются из множества сфер общественной</w:t>
      </w:r>
      <w:r w:rsidR="00011ECD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жизни</w:t>
      </w:r>
      <w:r w:rsidRPr="00C644A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8261A" w:rsidRPr="00C644A1" w:rsidRDefault="00A8261A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В настоящее время в Российской Федерации всё больше внимания уделяется формированию доступной среды для людей с инвалидностью. </w:t>
      </w:r>
      <w:r w:rsidR="00C644A1" w:rsidRPr="00C644A1">
        <w:rPr>
          <w:rFonts w:ascii="Times New Roman" w:hAnsi="Times New Roman" w:cs="Times New Roman"/>
          <w:spacing w:val="-4"/>
          <w:sz w:val="28"/>
          <w:szCs w:val="28"/>
        </w:rPr>
        <w:t>В частности,</w:t>
      </w:r>
      <w:r w:rsidR="00052186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статья 15 Федерального закона "О социальной защите инвалидов в Российской Федерации" от 24 ноября 1995 </w:t>
      </w:r>
      <w:r w:rsidR="00A558DE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052186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181 ФЗ, гарантирует беспрепятственный доступ инвалидов к объектам социальной, транспортной и инженерной инфраструктуры, включая физкультурно-спортивные организации, учреждения культуры, места отдыха и предоставляемым в них услугам. Принятием Федерального закона "О ратификации конвенции о правах инвалидов</w:t>
      </w:r>
      <w:r w:rsidR="00BB5165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" от 3 мая 2012 года, </w:t>
      </w:r>
      <w:r w:rsidR="00A558DE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BB5165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46-ФЗ, Российская Федерация взяла на себя обязательство выполнять международные нормы по соблюдению прав инвалидов. Статья 9 международной конвенции о правах инвалидов, говорит о беспрепятственном доступе инвалидов, наравне со всем обществом, ко всем сферам жизнедеятельности, в том числе </w:t>
      </w:r>
      <w:r w:rsidR="00D247A2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к информации. С 2011 года действует государственная программа "Доступная среда 2011-2025", </w:t>
      </w:r>
      <w:r w:rsidR="00B1439C" w:rsidRPr="00C644A1">
        <w:rPr>
          <w:rFonts w:ascii="Times New Roman" w:hAnsi="Times New Roman" w:cs="Times New Roman"/>
          <w:spacing w:val="-4"/>
          <w:sz w:val="28"/>
          <w:szCs w:val="28"/>
        </w:rPr>
        <w:t>включающая комплекс мер по Обеспечению равных прав и возможностей для инвалидов по зрению во всех областях жизни.</w:t>
      </w:r>
    </w:p>
    <w:p w:rsidR="00B1439C" w:rsidRPr="00C644A1" w:rsidRDefault="00011ECD" w:rsidP="004E6850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Международный и отечественный опыт показывает, что одним из наиболее эффективных способов доступности визуальной информации для инвалидов по зрению является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тифлокомментирование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. В соответствии с национальным государственным стандартом </w:t>
      </w:r>
      <w:r w:rsidR="008D5F1E" w:rsidRPr="008D5F1E">
        <w:rPr>
          <w:rFonts w:ascii="Times New Roman" w:hAnsi="Times New Roman" w:cs="Times New Roman"/>
          <w:spacing w:val="-4"/>
          <w:sz w:val="28"/>
          <w:szCs w:val="28"/>
        </w:rPr>
        <w:t>ГОСТ Р 57891-2017 «</w:t>
      </w:r>
      <w:proofErr w:type="spellStart"/>
      <w:r w:rsidR="008D5F1E" w:rsidRPr="008D5F1E">
        <w:rPr>
          <w:rFonts w:ascii="Times New Roman" w:hAnsi="Times New Roman" w:cs="Times New Roman"/>
          <w:spacing w:val="-4"/>
          <w:sz w:val="28"/>
          <w:szCs w:val="28"/>
        </w:rPr>
        <w:t>Тифлокомментирование</w:t>
      </w:r>
      <w:proofErr w:type="spellEnd"/>
      <w:r w:rsidR="008D5F1E" w:rsidRPr="008D5F1E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="008D5F1E" w:rsidRPr="008D5F1E">
        <w:rPr>
          <w:rFonts w:ascii="Times New Roman" w:hAnsi="Times New Roman" w:cs="Times New Roman"/>
          <w:spacing w:val="-4"/>
          <w:sz w:val="28"/>
          <w:szCs w:val="28"/>
        </w:rPr>
        <w:t>тифлокомментарий</w:t>
      </w:r>
      <w:proofErr w:type="spellEnd"/>
      <w:r w:rsidR="008D5F1E" w:rsidRPr="008D5F1E">
        <w:rPr>
          <w:rFonts w:ascii="Times New Roman" w:hAnsi="Times New Roman" w:cs="Times New Roman"/>
          <w:spacing w:val="-4"/>
          <w:sz w:val="28"/>
          <w:szCs w:val="28"/>
        </w:rPr>
        <w:t>. Термины и определения»</w:t>
      </w:r>
      <w:r w:rsidR="00B97B54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="00B97B54" w:rsidRPr="00C644A1">
        <w:rPr>
          <w:rStyle w:val="2"/>
          <w:rFonts w:ascii="Times New Roman" w:hAnsi="Times New Roman" w:cs="Times New Roman"/>
          <w:color w:val="000000"/>
          <w:sz w:val="28"/>
          <w:szCs w:val="28"/>
        </w:rPr>
        <w:t>Творческий процесс речевого описания визуальной информации с</w:t>
      </w:r>
      <w:r w:rsidR="00A558D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B54" w:rsidRPr="00C644A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учетом психологических особенностей и потребностей инвалидов по зрению, </w:t>
      </w:r>
      <w:r w:rsidR="00B97B54" w:rsidRPr="00C644A1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позволяющий им воспринимать визуальную информацию, не доступную для них.</w:t>
      </w:r>
    </w:p>
    <w:p w:rsidR="00B97B54" w:rsidRPr="00C644A1" w:rsidRDefault="00161B25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В последнее время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тифлокомментирование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получило широкое применение во многих сферах жизни и как следствие активную государственную поддержку. Наиболее яркими примерами являются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тифлокомментирование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в области киноискусства и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тифлокомментирование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спортивных мероприятий.</w:t>
      </w:r>
    </w:p>
    <w:p w:rsidR="00161B25" w:rsidRPr="00C644A1" w:rsidRDefault="00161B25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Тифлокомментирование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в сфере кинематографа в России развивается с начала нулевых годов. В соответствии со статьями 8 и 9 Федерального закона "О поддержке кинематографии в Российской Федерации" </w:t>
      </w:r>
      <w:r w:rsidR="005F4814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от 22 августа 1996 года, </w:t>
      </w:r>
      <w:r w:rsidR="00A558DE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5F4814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126-ФЗ, </w:t>
      </w:r>
      <w:r w:rsidR="00C644A1" w:rsidRPr="00C644A1">
        <w:rPr>
          <w:rFonts w:ascii="Times New Roman" w:hAnsi="Times New Roman" w:cs="Times New Roman"/>
          <w:spacing w:val="-4"/>
          <w:sz w:val="28"/>
          <w:szCs w:val="28"/>
        </w:rPr>
        <w:t>все фильмы,</w:t>
      </w:r>
      <w:r w:rsidR="005F4814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созданные в художественной или анимационной форме, а также прокат фильмов осуществляемый при государственной поддержке, должны быть обеспечены </w:t>
      </w:r>
      <w:proofErr w:type="spellStart"/>
      <w:r w:rsidR="005F4814"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тифлокомментариями</w:t>
      </w:r>
      <w:proofErr w:type="spellEnd"/>
      <w:r w:rsidR="005F4814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. Это вызвало существенный рост индустрии </w:t>
      </w:r>
      <w:proofErr w:type="spellStart"/>
      <w:r w:rsidR="005F4814"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тифлокомментирования</w:t>
      </w:r>
      <w:proofErr w:type="spellEnd"/>
      <w:r w:rsidR="005F4814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в последние годы в области кинопроизводства. Также в рамках государственной программы "Доступная среда 2011-20</w:t>
      </w:r>
      <w:r w:rsidR="00A558D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F4814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5", </w:t>
      </w:r>
      <w:proofErr w:type="spellStart"/>
      <w:r w:rsidR="005F4814"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тифлокомментариями</w:t>
      </w:r>
      <w:proofErr w:type="spellEnd"/>
      <w:r w:rsidR="005F4814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снабжаются фильмы из фондов отечественного кинематографа прошлых лет.</w:t>
      </w:r>
    </w:p>
    <w:p w:rsidR="005F4814" w:rsidRPr="00C644A1" w:rsidRDefault="005F4814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44A1">
        <w:rPr>
          <w:rFonts w:ascii="Times New Roman" w:hAnsi="Times New Roman" w:cs="Times New Roman"/>
          <w:spacing w:val="-4"/>
          <w:sz w:val="28"/>
          <w:szCs w:val="28"/>
        </w:rPr>
        <w:t>В 2018 году Российская Федерация принимала чемпионат мира по футболу - крупнейшее международное соревнование. Одним из требований международной футбольной ассоциации (</w:t>
      </w:r>
      <w:r w:rsidRPr="00C644A1">
        <w:rPr>
          <w:rFonts w:ascii="Times New Roman" w:hAnsi="Times New Roman" w:cs="Times New Roman"/>
          <w:spacing w:val="-4"/>
          <w:sz w:val="28"/>
          <w:szCs w:val="28"/>
          <w:lang w:val="en-US"/>
        </w:rPr>
        <w:t>FIFA</w:t>
      </w:r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), под эгидой которой проводится данное мероприятие, является полное обеспечение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безбарьерной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среды для людей с инвалидностью, в том числе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тифлокомментирования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. После окончания чемпионата мира,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тифлокомментирование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футбола в частности и спортивных событий в целом получило активное развитие. Многие спортивные организации и клубы заинтересованы в организации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тифлокомментировании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в ходе проведения турниров различного уровня.</w:t>
      </w:r>
    </w:p>
    <w:p w:rsidR="005F4814" w:rsidRPr="00C644A1" w:rsidRDefault="005F4814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Также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тифлокомментирование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активно развивается в театральном искусстве, на выставках и экспозициях, культурно-массовых мероприятиях и во многих других областях.</w:t>
      </w:r>
    </w:p>
    <w:p w:rsidR="00B220EB" w:rsidRPr="00C644A1" w:rsidRDefault="005F4814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44A1">
        <w:rPr>
          <w:rFonts w:ascii="Times New Roman" w:hAnsi="Times New Roman" w:cs="Times New Roman"/>
          <w:spacing w:val="-4"/>
          <w:sz w:val="28"/>
          <w:szCs w:val="28"/>
        </w:rPr>
        <w:t>В связи с выше перечисленными событиями</w:t>
      </w:r>
      <w:r w:rsidR="00B220EB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множество частных лиц и организаций оказывают услуги по </w:t>
      </w:r>
      <w:proofErr w:type="spellStart"/>
      <w:r w:rsidR="00B220EB"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тифлокомментированию</w:t>
      </w:r>
      <w:proofErr w:type="spellEnd"/>
      <w:r w:rsidR="00B220EB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. Однако, необходимо отметить, что эта деятельность носит скорее хаотичный характер. Большинство из тех, кто занимается </w:t>
      </w:r>
      <w:proofErr w:type="spellStart"/>
      <w:r w:rsidR="00B220EB"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тифлокомментированием</w:t>
      </w:r>
      <w:proofErr w:type="spellEnd"/>
      <w:r w:rsidR="00B220EB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не имеют никакого отношения к инвалидам по зрению и делают это на собственное усмотрение. Это привело ко множеству подходов к </w:t>
      </w:r>
      <w:proofErr w:type="spellStart"/>
      <w:r w:rsidR="00B220EB"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тифлокомментированию</w:t>
      </w:r>
      <w:proofErr w:type="spellEnd"/>
      <w:r w:rsidR="00B220EB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, большинство из которых не отвечают реальным потребностям слепых и слабовидящих людей в адаптации визуальной информации. Следствием этого является появление большого количества не пригодных </w:t>
      </w:r>
      <w:proofErr w:type="spellStart"/>
      <w:r w:rsidR="00B220EB"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тифлокомментариев</w:t>
      </w:r>
      <w:proofErr w:type="spellEnd"/>
      <w:r w:rsidR="00B220EB" w:rsidRPr="00C644A1">
        <w:rPr>
          <w:rFonts w:ascii="Times New Roman" w:hAnsi="Times New Roman" w:cs="Times New Roman"/>
          <w:spacing w:val="-4"/>
          <w:sz w:val="28"/>
          <w:szCs w:val="28"/>
        </w:rPr>
        <w:t>, которые не могут являться эффективными средствами формирования доступной среды.</w:t>
      </w:r>
    </w:p>
    <w:p w:rsidR="00903A95" w:rsidRPr="00C644A1" w:rsidRDefault="00B220EB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Таким образом существует острая необходимость стандартизации деятельности по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тифлокомментированию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. Специалисты в данной области должны обладать знаниями, умениями и навыками, необходимыми для эффективной работы в сфере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тифлокомментирования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03A95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Иметь квалификацию достаточную для работы с инвалидами по зрению, учитывая все </w:t>
      </w:r>
      <w:r w:rsidR="00903A95" w:rsidRPr="00C644A1">
        <w:rPr>
          <w:rFonts w:ascii="Times New Roman" w:hAnsi="Times New Roman" w:cs="Times New Roman"/>
          <w:spacing w:val="-4"/>
          <w:sz w:val="28"/>
          <w:szCs w:val="28"/>
        </w:rPr>
        <w:lastRenderedPageBreak/>
        <w:t>психологические, физиологические и другие особенности данной категории граждан.</w:t>
      </w:r>
    </w:p>
    <w:p w:rsidR="0043379F" w:rsidRPr="00C644A1" w:rsidRDefault="0043379F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44A1">
        <w:rPr>
          <w:rFonts w:ascii="Times New Roman" w:hAnsi="Times New Roman" w:cs="Times New Roman"/>
          <w:spacing w:val="-4"/>
          <w:sz w:val="28"/>
          <w:szCs w:val="28"/>
        </w:rPr>
        <w:t>Профессиональный стандарт «Специалист по</w:t>
      </w:r>
      <w:r w:rsidR="00903A95"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03A95" w:rsidRPr="00C644A1">
        <w:rPr>
          <w:rFonts w:ascii="Times New Roman" w:hAnsi="Times New Roman" w:cs="Times New Roman"/>
          <w:spacing w:val="-4"/>
          <w:sz w:val="28"/>
          <w:szCs w:val="28"/>
        </w:rPr>
        <w:t>тифлокомментированию</w:t>
      </w:r>
      <w:proofErr w:type="spellEnd"/>
      <w:r w:rsidR="00903A95" w:rsidRPr="00C644A1">
        <w:rPr>
          <w:rFonts w:ascii="Times New Roman" w:hAnsi="Times New Roman" w:cs="Times New Roman"/>
          <w:spacing w:val="-4"/>
          <w:sz w:val="28"/>
          <w:szCs w:val="28"/>
        </w:rPr>
        <w:t>» разрабатывается</w:t>
      </w:r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с целью формирования согласованной стратегии развития рынка труда в системе социальной защиты населения в Российской Федерации и профессионального и дополнительного профессионального образования, развития системы сертификации учреждений и кадров системы социальной защиты населения и оценки качества их деятельности, а также для определения объективных основ профессиональной мотивации специалистов социальной работы и их карьерного роста. Разработка и принятие стандарта профессиональной деятельности имеют большое значение для формирования и реализации социальной политики, повышения социальной сплоченности общества, социальной удовлетворенности населения и его активности, уровня </w:t>
      </w:r>
      <w:proofErr w:type="spellStart"/>
      <w:r w:rsidRPr="00C644A1">
        <w:rPr>
          <w:rFonts w:ascii="Times New Roman" w:hAnsi="Times New Roman" w:cs="Times New Roman"/>
          <w:spacing w:val="-4"/>
          <w:sz w:val="28"/>
          <w:szCs w:val="28"/>
        </w:rPr>
        <w:t>самоактуализации</w:t>
      </w:r>
      <w:proofErr w:type="spellEnd"/>
      <w:r w:rsidRPr="00C644A1">
        <w:rPr>
          <w:rFonts w:ascii="Times New Roman" w:hAnsi="Times New Roman" w:cs="Times New Roman"/>
          <w:spacing w:val="-4"/>
          <w:sz w:val="28"/>
          <w:szCs w:val="28"/>
        </w:rPr>
        <w:t xml:space="preserve"> граждан, как в личных интересах, так и в интересах всего общества. </w:t>
      </w:r>
    </w:p>
    <w:p w:rsidR="0043379F" w:rsidRPr="00C644A1" w:rsidRDefault="0043379F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A1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</w:t>
      </w:r>
      <w:r w:rsidR="00903A95" w:rsidRPr="00C64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95" w:rsidRPr="00C644A1">
        <w:rPr>
          <w:rFonts w:ascii="Times New Roman" w:hAnsi="Times New Roman" w:cs="Times New Roman"/>
          <w:sz w:val="28"/>
          <w:szCs w:val="28"/>
        </w:rPr>
        <w:t>тифлокомментированию</w:t>
      </w:r>
      <w:proofErr w:type="spellEnd"/>
      <w:r w:rsidR="00903A95" w:rsidRPr="00C644A1">
        <w:rPr>
          <w:rFonts w:ascii="Times New Roman" w:hAnsi="Times New Roman" w:cs="Times New Roman"/>
          <w:sz w:val="28"/>
          <w:szCs w:val="28"/>
        </w:rPr>
        <w:t>» разрабатывается</w:t>
      </w:r>
      <w:r w:rsidRPr="00C644A1">
        <w:rPr>
          <w:rFonts w:ascii="Times New Roman" w:hAnsi="Times New Roman" w:cs="Times New Roman"/>
          <w:sz w:val="28"/>
          <w:szCs w:val="28"/>
        </w:rPr>
        <w:t xml:space="preserve"> в соответствии с макетом профессионального стандарта и методическими рекомендациями по разработке профессиональных стандартов, утвержденными Министерством труда и социальной защиты Российской Федерации.</w:t>
      </w:r>
    </w:p>
    <w:p w:rsidR="0043379F" w:rsidRPr="00C644A1" w:rsidRDefault="0043379F" w:rsidP="004E68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4A1">
        <w:rPr>
          <w:rFonts w:ascii="Times New Roman" w:hAnsi="Times New Roman" w:cs="Times New Roman"/>
          <w:sz w:val="28"/>
          <w:szCs w:val="28"/>
        </w:rPr>
        <w:t xml:space="preserve">Основой для определения уровней квалификации специалистов по </w:t>
      </w:r>
      <w:proofErr w:type="spellStart"/>
      <w:r w:rsidR="00903A95" w:rsidRPr="00C644A1">
        <w:rPr>
          <w:rFonts w:ascii="Times New Roman" w:hAnsi="Times New Roman" w:cs="Times New Roman"/>
          <w:sz w:val="28"/>
          <w:szCs w:val="28"/>
        </w:rPr>
        <w:t>тифлокомментированию</w:t>
      </w:r>
      <w:proofErr w:type="spellEnd"/>
      <w:r w:rsidR="00903A95" w:rsidRPr="00C644A1">
        <w:rPr>
          <w:rFonts w:ascii="Times New Roman" w:hAnsi="Times New Roman" w:cs="Times New Roman"/>
          <w:sz w:val="28"/>
          <w:szCs w:val="28"/>
        </w:rPr>
        <w:t xml:space="preserve"> </w:t>
      </w:r>
      <w:r w:rsidRPr="00C644A1">
        <w:rPr>
          <w:rFonts w:ascii="Times New Roman" w:hAnsi="Times New Roman" w:cs="Times New Roman"/>
          <w:sz w:val="28"/>
          <w:szCs w:val="28"/>
        </w:rPr>
        <w:t xml:space="preserve">являются виды объектов деятельности. При этом виды объектов формируют требования к образованию, компетенции, характеру и результатам труда, трудовым функциям и трудовым действиям </w:t>
      </w:r>
      <w:r w:rsidRPr="00C644A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специалистов.</w:t>
      </w:r>
    </w:p>
    <w:p w:rsidR="00C00773" w:rsidRPr="00C644A1" w:rsidRDefault="00C00773" w:rsidP="004E6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состав профессиональной деятельности включены следующие</w:t>
      </w:r>
      <w:r w:rsidR="0043379F" w:rsidRPr="00C6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обобщенны</w:t>
      </w:r>
      <w:r w:rsidRPr="00C6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3379F" w:rsidRPr="00C6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трудовы</w:t>
      </w:r>
      <w:r w:rsidRPr="00C6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3379F" w:rsidRPr="00C6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</w:t>
      </w:r>
      <w:r w:rsidRPr="00C6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и:</w:t>
      </w:r>
    </w:p>
    <w:p w:rsidR="00903A95" w:rsidRPr="00C644A1" w:rsidRDefault="00903A95" w:rsidP="004E6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Предоставление услуг в сфере </w:t>
      </w:r>
      <w:proofErr w:type="spellStart"/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тифлокомментирования</w:t>
      </w:r>
      <w:proofErr w:type="spellEnd"/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</w:t>
      </w:r>
      <w:r w:rsidR="008D5F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театрального искусства.</w:t>
      </w:r>
    </w:p>
    <w:p w:rsidR="00903A95" w:rsidRPr="00C644A1" w:rsidRDefault="00903A95" w:rsidP="004E6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услуг в сфере организации и проведения спортивных мероприятий.</w:t>
      </w:r>
    </w:p>
    <w:p w:rsidR="00903A95" w:rsidRPr="00C644A1" w:rsidRDefault="00903A95" w:rsidP="004E6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услуг в сфере </w:t>
      </w:r>
      <w:proofErr w:type="spellStart"/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тифлокомментирования</w:t>
      </w:r>
      <w:proofErr w:type="spellEnd"/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культурно-массовых мероприятий;</w:t>
      </w:r>
    </w:p>
    <w:p w:rsidR="00903A95" w:rsidRPr="00C644A1" w:rsidRDefault="00903A95" w:rsidP="004E6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Предоставление услуг в сфере </w:t>
      </w:r>
      <w:proofErr w:type="spellStart"/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тифлокомментирования</w:t>
      </w:r>
      <w:proofErr w:type="spellEnd"/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музейных и других эксп</w:t>
      </w:r>
      <w:r w:rsidR="008D542E"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озиций, архитектурных и ландшафтных объектов.</w:t>
      </w:r>
    </w:p>
    <w:p w:rsidR="008D542E" w:rsidRPr="00C644A1" w:rsidRDefault="008D542E" w:rsidP="004E6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услуг в сфере </w:t>
      </w:r>
      <w:proofErr w:type="spellStart"/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тифлокомментирования</w:t>
      </w:r>
      <w:proofErr w:type="spellEnd"/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медиа пространстве, в том числе сети интернет.</w:t>
      </w:r>
    </w:p>
    <w:p w:rsidR="0043379F" w:rsidRPr="00C644A1" w:rsidRDefault="00C00773" w:rsidP="004E6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379F"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тнесени</w:t>
      </w:r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указанных обобщённых трудовых функций</w:t>
      </w:r>
      <w:r w:rsidR="0043379F"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конкретным уровням квалификации</w:t>
      </w:r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 на основе </w:t>
      </w:r>
      <w:proofErr w:type="spellStart"/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содержанию</w:t>
      </w:r>
      <w:r w:rsidR="00387781"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специалистов, которые будут осуществлять</w:t>
      </w:r>
      <w:r w:rsidR="008D542E"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542E"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тифлокомментирование</w:t>
      </w:r>
      <w:proofErr w:type="spellEnd"/>
      <w:r w:rsidR="00387781" w:rsidRPr="00C64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782" w:rsidRPr="00C644A1" w:rsidRDefault="0043379F" w:rsidP="004E68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4A1">
        <w:rPr>
          <w:rFonts w:ascii="Times New Roman" w:hAnsi="Times New Roman" w:cs="Times New Roman"/>
          <w:sz w:val="28"/>
          <w:szCs w:val="28"/>
        </w:rPr>
        <w:t>Уровни квалификаций специалистов по соци</w:t>
      </w:r>
      <w:r w:rsidR="008D542E" w:rsidRPr="00C644A1">
        <w:rPr>
          <w:rFonts w:ascii="Times New Roman" w:hAnsi="Times New Roman" w:cs="Times New Roman"/>
          <w:sz w:val="28"/>
          <w:szCs w:val="28"/>
        </w:rPr>
        <w:t>альному сопровождению разрабатываются</w:t>
      </w:r>
      <w:r w:rsidRPr="00C644A1">
        <w:rPr>
          <w:rFonts w:ascii="Times New Roman" w:hAnsi="Times New Roman" w:cs="Times New Roman"/>
          <w:sz w:val="28"/>
          <w:szCs w:val="28"/>
        </w:rPr>
        <w:t xml:space="preserve"> в соответствии с «Уровнями квалификации в целях подготовки профессиональных стандартов», утвержденными Министерством </w:t>
      </w:r>
      <w:r w:rsidRPr="00C644A1">
        <w:rPr>
          <w:rFonts w:ascii="Times New Roman" w:hAnsi="Times New Roman" w:cs="Times New Roman"/>
          <w:sz w:val="28"/>
          <w:szCs w:val="28"/>
        </w:rPr>
        <w:lastRenderedPageBreak/>
        <w:t>труда и социальной защиты Российской Федерации</w:t>
      </w:r>
      <w:r w:rsidRPr="00C6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4A1">
        <w:rPr>
          <w:rFonts w:ascii="Times New Roman" w:hAnsi="Times New Roman" w:cs="Times New Roman"/>
          <w:sz w:val="28"/>
          <w:szCs w:val="28"/>
        </w:rPr>
        <w:t>и</w:t>
      </w:r>
      <w:r w:rsidRPr="00C6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4A1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7E04DD" w:rsidRPr="00C644A1">
        <w:rPr>
          <w:rFonts w:ascii="Times New Roman" w:hAnsi="Times New Roman" w:cs="Times New Roman"/>
          <w:sz w:val="28"/>
          <w:szCs w:val="28"/>
        </w:rPr>
        <w:t xml:space="preserve">4/5, </w:t>
      </w:r>
      <w:r w:rsidRPr="00C644A1">
        <w:rPr>
          <w:rFonts w:ascii="Times New Roman" w:hAnsi="Times New Roman" w:cs="Times New Roman"/>
          <w:sz w:val="28"/>
          <w:szCs w:val="28"/>
        </w:rPr>
        <w:t>6 и 7-му уровням.</w:t>
      </w:r>
      <w:r w:rsidR="0003572D" w:rsidRPr="00C644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0782" w:rsidRPr="00C644A1" w:rsidSect="00966AA3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DD" w:rsidRDefault="003A18DD" w:rsidP="00D751D7">
      <w:pPr>
        <w:spacing w:after="0" w:line="240" w:lineRule="auto"/>
      </w:pPr>
      <w:r>
        <w:separator/>
      </w:r>
    </w:p>
  </w:endnote>
  <w:endnote w:type="continuationSeparator" w:id="0">
    <w:p w:rsidR="003A18DD" w:rsidRDefault="003A18DD" w:rsidP="00D7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757310"/>
      <w:docPartObj>
        <w:docPartGallery w:val="Page Numbers (Bottom of Page)"/>
        <w:docPartUnique/>
      </w:docPartObj>
    </w:sdtPr>
    <w:sdtEndPr/>
    <w:sdtContent>
      <w:p w:rsidR="00903A95" w:rsidRDefault="00CC5CF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6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A95" w:rsidRDefault="00903A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DD" w:rsidRDefault="003A18DD" w:rsidP="00D751D7">
      <w:pPr>
        <w:spacing w:after="0" w:line="240" w:lineRule="auto"/>
      </w:pPr>
      <w:r>
        <w:separator/>
      </w:r>
    </w:p>
  </w:footnote>
  <w:footnote w:type="continuationSeparator" w:id="0">
    <w:p w:rsidR="003A18DD" w:rsidRDefault="003A18DD" w:rsidP="00D7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0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C2243E"/>
    <w:multiLevelType w:val="hybridMultilevel"/>
    <w:tmpl w:val="1276ADC8"/>
    <w:lvl w:ilvl="0" w:tplc="6A6085C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4AF4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084F5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B653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FC73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C620A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2B17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10959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6D97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E429B7"/>
    <w:multiLevelType w:val="multilevel"/>
    <w:tmpl w:val="3E66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54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D70958"/>
    <w:multiLevelType w:val="hybridMultilevel"/>
    <w:tmpl w:val="2E46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C764E6"/>
    <w:multiLevelType w:val="hybridMultilevel"/>
    <w:tmpl w:val="40AC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B1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0219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5C"/>
    <w:rsid w:val="00011ECD"/>
    <w:rsid w:val="00020D10"/>
    <w:rsid w:val="0003572D"/>
    <w:rsid w:val="00052186"/>
    <w:rsid w:val="000535A1"/>
    <w:rsid w:val="00053AEB"/>
    <w:rsid w:val="0006200D"/>
    <w:rsid w:val="000659E5"/>
    <w:rsid w:val="000C15F2"/>
    <w:rsid w:val="000D6B15"/>
    <w:rsid w:val="000F2EDC"/>
    <w:rsid w:val="00102E33"/>
    <w:rsid w:val="00124075"/>
    <w:rsid w:val="00141C49"/>
    <w:rsid w:val="00155A87"/>
    <w:rsid w:val="00161B25"/>
    <w:rsid w:val="001761FD"/>
    <w:rsid w:val="00181159"/>
    <w:rsid w:val="00184379"/>
    <w:rsid w:val="001D24EF"/>
    <w:rsid w:val="001E1FD8"/>
    <w:rsid w:val="002031EB"/>
    <w:rsid w:val="002332FE"/>
    <w:rsid w:val="002449D3"/>
    <w:rsid w:val="00253185"/>
    <w:rsid w:val="002531B6"/>
    <w:rsid w:val="002731B1"/>
    <w:rsid w:val="002767A5"/>
    <w:rsid w:val="0028399F"/>
    <w:rsid w:val="002929FB"/>
    <w:rsid w:val="002A08D3"/>
    <w:rsid w:val="002B6B26"/>
    <w:rsid w:val="002D64D3"/>
    <w:rsid w:val="00305BFB"/>
    <w:rsid w:val="003320DA"/>
    <w:rsid w:val="00342CB4"/>
    <w:rsid w:val="003802EE"/>
    <w:rsid w:val="00387781"/>
    <w:rsid w:val="003A18DD"/>
    <w:rsid w:val="003D0E11"/>
    <w:rsid w:val="003E0084"/>
    <w:rsid w:val="003E2EA1"/>
    <w:rsid w:val="003E6DB5"/>
    <w:rsid w:val="003F6A8B"/>
    <w:rsid w:val="00411A2E"/>
    <w:rsid w:val="0042026A"/>
    <w:rsid w:val="0042643E"/>
    <w:rsid w:val="0043258B"/>
    <w:rsid w:val="0043379F"/>
    <w:rsid w:val="004503D7"/>
    <w:rsid w:val="0048032C"/>
    <w:rsid w:val="004A3A8F"/>
    <w:rsid w:val="004D0F8D"/>
    <w:rsid w:val="004D3F54"/>
    <w:rsid w:val="004E45BB"/>
    <w:rsid w:val="004E6850"/>
    <w:rsid w:val="005238E3"/>
    <w:rsid w:val="00537D4A"/>
    <w:rsid w:val="00553EBB"/>
    <w:rsid w:val="00565923"/>
    <w:rsid w:val="00597F5B"/>
    <w:rsid w:val="005A396A"/>
    <w:rsid w:val="005B4D88"/>
    <w:rsid w:val="005B5152"/>
    <w:rsid w:val="005C2DC6"/>
    <w:rsid w:val="005F4814"/>
    <w:rsid w:val="00614D9B"/>
    <w:rsid w:val="006159EA"/>
    <w:rsid w:val="006304B6"/>
    <w:rsid w:val="00631878"/>
    <w:rsid w:val="00643B3D"/>
    <w:rsid w:val="006643E5"/>
    <w:rsid w:val="0067215A"/>
    <w:rsid w:val="006829F0"/>
    <w:rsid w:val="00682A65"/>
    <w:rsid w:val="00691C1A"/>
    <w:rsid w:val="006A0B39"/>
    <w:rsid w:val="006B697F"/>
    <w:rsid w:val="00703A3C"/>
    <w:rsid w:val="00714259"/>
    <w:rsid w:val="0072061B"/>
    <w:rsid w:val="007745B0"/>
    <w:rsid w:val="0078663C"/>
    <w:rsid w:val="007A08A5"/>
    <w:rsid w:val="007A75DD"/>
    <w:rsid w:val="007B073D"/>
    <w:rsid w:val="007D6B1A"/>
    <w:rsid w:val="007E04DD"/>
    <w:rsid w:val="008022BC"/>
    <w:rsid w:val="00802914"/>
    <w:rsid w:val="0080589F"/>
    <w:rsid w:val="00814394"/>
    <w:rsid w:val="00827BDA"/>
    <w:rsid w:val="00873016"/>
    <w:rsid w:val="00877682"/>
    <w:rsid w:val="0089336D"/>
    <w:rsid w:val="008A2494"/>
    <w:rsid w:val="008A5887"/>
    <w:rsid w:val="008B2DB8"/>
    <w:rsid w:val="008D542E"/>
    <w:rsid w:val="008D5F1E"/>
    <w:rsid w:val="008D745A"/>
    <w:rsid w:val="00903837"/>
    <w:rsid w:val="00903A95"/>
    <w:rsid w:val="00910E8C"/>
    <w:rsid w:val="009219EF"/>
    <w:rsid w:val="00924F16"/>
    <w:rsid w:val="0093173C"/>
    <w:rsid w:val="00966824"/>
    <w:rsid w:val="00966AA3"/>
    <w:rsid w:val="0096754E"/>
    <w:rsid w:val="00994D3A"/>
    <w:rsid w:val="009B6141"/>
    <w:rsid w:val="009C6D43"/>
    <w:rsid w:val="009D7894"/>
    <w:rsid w:val="009E4C2C"/>
    <w:rsid w:val="00A52B81"/>
    <w:rsid w:val="00A558DE"/>
    <w:rsid w:val="00A56DDC"/>
    <w:rsid w:val="00A8261A"/>
    <w:rsid w:val="00A857F9"/>
    <w:rsid w:val="00AE3B85"/>
    <w:rsid w:val="00AE41CF"/>
    <w:rsid w:val="00AF42AE"/>
    <w:rsid w:val="00B04C8B"/>
    <w:rsid w:val="00B1439C"/>
    <w:rsid w:val="00B220EB"/>
    <w:rsid w:val="00B22631"/>
    <w:rsid w:val="00B22F6E"/>
    <w:rsid w:val="00B26E14"/>
    <w:rsid w:val="00B3177C"/>
    <w:rsid w:val="00B34400"/>
    <w:rsid w:val="00B45ABB"/>
    <w:rsid w:val="00B57BE2"/>
    <w:rsid w:val="00B77EE5"/>
    <w:rsid w:val="00B916E4"/>
    <w:rsid w:val="00B95D5B"/>
    <w:rsid w:val="00B97B54"/>
    <w:rsid w:val="00BA6D2A"/>
    <w:rsid w:val="00BB2A98"/>
    <w:rsid w:val="00BB38A5"/>
    <w:rsid w:val="00BB5165"/>
    <w:rsid w:val="00BD36BE"/>
    <w:rsid w:val="00C00773"/>
    <w:rsid w:val="00C07F90"/>
    <w:rsid w:val="00C53519"/>
    <w:rsid w:val="00C644A1"/>
    <w:rsid w:val="00C707AF"/>
    <w:rsid w:val="00C777EC"/>
    <w:rsid w:val="00CC5CF7"/>
    <w:rsid w:val="00CC64F9"/>
    <w:rsid w:val="00CE6B82"/>
    <w:rsid w:val="00D247A2"/>
    <w:rsid w:val="00D331D2"/>
    <w:rsid w:val="00D34578"/>
    <w:rsid w:val="00D56ED5"/>
    <w:rsid w:val="00D751D7"/>
    <w:rsid w:val="00D80C77"/>
    <w:rsid w:val="00D965A4"/>
    <w:rsid w:val="00DA5D63"/>
    <w:rsid w:val="00DC7DBE"/>
    <w:rsid w:val="00DE1E38"/>
    <w:rsid w:val="00E14E37"/>
    <w:rsid w:val="00E87B66"/>
    <w:rsid w:val="00EA0782"/>
    <w:rsid w:val="00EE1852"/>
    <w:rsid w:val="00EE25EE"/>
    <w:rsid w:val="00EE773F"/>
    <w:rsid w:val="00F05786"/>
    <w:rsid w:val="00F24198"/>
    <w:rsid w:val="00F4136B"/>
    <w:rsid w:val="00F45C8A"/>
    <w:rsid w:val="00F657EB"/>
    <w:rsid w:val="00F9325C"/>
    <w:rsid w:val="00FC584A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45C9"/>
  <w15:docId w15:val="{3EC2F66E-7352-4857-9AB5-0A21AC2E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1D7"/>
  </w:style>
  <w:style w:type="paragraph" w:styleId="a8">
    <w:name w:val="footer"/>
    <w:basedOn w:val="a"/>
    <w:link w:val="a9"/>
    <w:uiPriority w:val="99"/>
    <w:unhideWhenUsed/>
    <w:rsid w:val="00D7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1D7"/>
  </w:style>
  <w:style w:type="character" w:styleId="aa">
    <w:name w:val="Hyperlink"/>
    <w:basedOn w:val="a0"/>
    <w:uiPriority w:val="99"/>
    <w:unhideWhenUsed/>
    <w:rsid w:val="00B26E14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3D0E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D0E11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3D0E11"/>
    <w:rPr>
      <w:vertAlign w:val="superscript"/>
    </w:rPr>
  </w:style>
  <w:style w:type="paragraph" w:customStyle="1" w:styleId="ConsPlusNormal">
    <w:name w:val="ConsPlusNormal"/>
    <w:link w:val="ConsPlusNormal0"/>
    <w:rsid w:val="00273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731B1"/>
    <w:rPr>
      <w:rFonts w:ascii="Calibri" w:eastAsia="Times New Roman" w:hAnsi="Calibri" w:cs="Calibri"/>
      <w:lang w:eastAsia="ru-RU"/>
    </w:rPr>
  </w:style>
  <w:style w:type="paragraph" w:styleId="ae">
    <w:name w:val="annotation text"/>
    <w:basedOn w:val="a"/>
    <w:link w:val="af"/>
    <w:uiPriority w:val="99"/>
    <w:unhideWhenUsed/>
    <w:rsid w:val="002731B1"/>
    <w:pPr>
      <w:spacing w:after="0" w:line="240" w:lineRule="auto"/>
      <w:ind w:left="709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731B1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B97B54"/>
    <w:rPr>
      <w:rFonts w:ascii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7B54"/>
    <w:pPr>
      <w:widowControl w:val="0"/>
      <w:shd w:val="clear" w:color="auto" w:fill="FFFFFF"/>
      <w:spacing w:after="240" w:line="240" w:lineRule="atLeast"/>
      <w:jc w:val="center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7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9E09-9C7E-420E-8EB0-AAA8CE46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KSRK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r.obuchenie</cp:lastModifiedBy>
  <cp:revision>3</cp:revision>
  <cp:lastPrinted>2018-01-16T13:03:00Z</cp:lastPrinted>
  <dcterms:created xsi:type="dcterms:W3CDTF">2019-03-11T13:49:00Z</dcterms:created>
  <dcterms:modified xsi:type="dcterms:W3CDTF">2019-03-22T12:20:00Z</dcterms:modified>
</cp:coreProperties>
</file>