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6D5BA" w14:textId="77777777" w:rsidR="009B6A91" w:rsidRPr="009B6A91" w:rsidRDefault="009B6A91" w:rsidP="009B6A91">
      <w:pPr>
        <w:pStyle w:val="a8"/>
        <w:jc w:val="center"/>
        <w:rPr>
          <w:b/>
          <w:color w:val="000000" w:themeColor="text1"/>
          <w:sz w:val="26"/>
          <w:szCs w:val="26"/>
          <w:shd w:val="clear" w:color="auto" w:fill="FFFFFF"/>
        </w:rPr>
      </w:pPr>
      <w:r w:rsidRPr="009B6A91">
        <w:rPr>
          <w:b/>
          <w:color w:val="000000" w:themeColor="text1"/>
          <w:sz w:val="26"/>
          <w:szCs w:val="26"/>
          <w:shd w:val="clear" w:color="auto" w:fill="FFFFFF"/>
        </w:rPr>
        <w:t>ОБОСНОВАНИЕ</w:t>
      </w:r>
    </w:p>
    <w:p w14:paraId="630213E4" w14:textId="77777777" w:rsidR="009B6A91" w:rsidRPr="009B6A91" w:rsidRDefault="009B6A91" w:rsidP="009B6A91">
      <w:pPr>
        <w:pStyle w:val="a8"/>
        <w:jc w:val="center"/>
        <w:rPr>
          <w:b/>
          <w:color w:val="000000" w:themeColor="text1"/>
          <w:sz w:val="26"/>
          <w:szCs w:val="26"/>
          <w:shd w:val="clear" w:color="auto" w:fill="FFFFFF"/>
        </w:rPr>
      </w:pPr>
      <w:r w:rsidRPr="009B6A91">
        <w:rPr>
          <w:b/>
          <w:color w:val="000000" w:themeColor="text1"/>
          <w:sz w:val="26"/>
          <w:szCs w:val="26"/>
          <w:shd w:val="clear" w:color="auto" w:fill="FFFFFF"/>
        </w:rPr>
        <w:t xml:space="preserve">необходимости разработки </w:t>
      </w:r>
      <w:r w:rsidRPr="009B6A91">
        <w:rPr>
          <w:b/>
          <w:color w:val="000000" w:themeColor="text1"/>
          <w:w w:val="110"/>
          <w:sz w:val="26"/>
          <w:szCs w:val="26"/>
          <w:shd w:val="clear" w:color="auto" w:fill="FFFFFF"/>
        </w:rPr>
        <w:t xml:space="preserve">профессионального </w:t>
      </w:r>
      <w:r w:rsidRPr="009B6A91">
        <w:rPr>
          <w:b/>
          <w:color w:val="000000" w:themeColor="text1"/>
          <w:sz w:val="26"/>
          <w:szCs w:val="26"/>
          <w:shd w:val="clear" w:color="auto" w:fill="FFFFFF"/>
        </w:rPr>
        <w:t>стандарта</w:t>
      </w:r>
    </w:p>
    <w:p w14:paraId="61C1EB11" w14:textId="77777777" w:rsidR="009B6A91" w:rsidRPr="009B6A91" w:rsidRDefault="009B6A91" w:rsidP="009B6A91">
      <w:pPr>
        <w:pStyle w:val="a8"/>
        <w:jc w:val="center"/>
        <w:rPr>
          <w:b/>
          <w:color w:val="000000" w:themeColor="text1"/>
          <w:sz w:val="26"/>
          <w:szCs w:val="26"/>
          <w:shd w:val="clear" w:color="auto" w:fill="FFFFFF"/>
        </w:rPr>
      </w:pPr>
      <w:r w:rsidRPr="009B6A91">
        <w:rPr>
          <w:b/>
          <w:color w:val="000000" w:themeColor="text1"/>
          <w:sz w:val="26"/>
          <w:szCs w:val="26"/>
          <w:shd w:val="clear" w:color="auto" w:fill="FFFFFF"/>
        </w:rPr>
        <w:t>«Третейский судья»</w:t>
      </w:r>
    </w:p>
    <w:p w14:paraId="6763D1D3" w14:textId="77777777" w:rsidR="009B6A91" w:rsidRPr="009B6A91" w:rsidRDefault="009B6A91" w:rsidP="009B6A91">
      <w:pPr>
        <w:pStyle w:val="a8"/>
        <w:spacing w:line="360" w:lineRule="auto"/>
        <w:ind w:firstLine="709"/>
        <w:jc w:val="both"/>
        <w:rPr>
          <w:b/>
          <w:color w:val="000000" w:themeColor="text1"/>
          <w:sz w:val="26"/>
          <w:szCs w:val="26"/>
          <w:shd w:val="clear" w:color="auto" w:fill="FFFFFF"/>
        </w:rPr>
      </w:pPr>
      <w:bookmarkStart w:id="0" w:name="_GoBack"/>
      <w:bookmarkEnd w:id="0"/>
    </w:p>
    <w:p w14:paraId="7B758602" w14:textId="77777777" w:rsidR="009B6A91" w:rsidRPr="009B6A91" w:rsidRDefault="009B6A91" w:rsidP="009B6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91">
        <w:rPr>
          <w:rFonts w:ascii="Times New Roman" w:hAnsi="Times New Roman" w:cs="Times New Roman"/>
          <w:sz w:val="26"/>
          <w:szCs w:val="26"/>
        </w:rPr>
        <w:t>В настоящее время в процессе повседневной экономической деятельности возрастает актуальность третейского судопроизводства, поскольку третейский суд позволяет быстро и квалифицированно разрешить судебный спор.</w:t>
      </w:r>
    </w:p>
    <w:p w14:paraId="66A2EC51" w14:textId="77777777" w:rsidR="009B6A91" w:rsidRPr="009B6A91" w:rsidRDefault="009B6A91" w:rsidP="009B6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91">
        <w:rPr>
          <w:rFonts w:ascii="Times New Roman" w:hAnsi="Times New Roman" w:cs="Times New Roman"/>
          <w:sz w:val="26"/>
          <w:szCs w:val="26"/>
        </w:rPr>
        <w:t xml:space="preserve">Эффективное рассмотрение исков в третейском суде напрямую зависит от компетенции третейского судьи, его правовой грамотности. </w:t>
      </w:r>
    </w:p>
    <w:p w14:paraId="1350C75B" w14:textId="77777777" w:rsidR="009B6A91" w:rsidRPr="009B6A91" w:rsidRDefault="009B6A91" w:rsidP="009B6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9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Третейские судьи должны быть компетентны и хорошо осведомлены о процедуре третейского разбирательства. Это подразумевает надлежащее знание законодательства, своевременное обучение, обновление знаний и практики третейского разбирательства.</w:t>
      </w:r>
    </w:p>
    <w:p w14:paraId="1CFC9F10" w14:textId="77777777" w:rsidR="009B6A91" w:rsidRPr="009B6A91" w:rsidRDefault="009B6A91" w:rsidP="009B6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91">
        <w:rPr>
          <w:rFonts w:ascii="Times New Roman" w:hAnsi="Times New Roman" w:cs="Times New Roman"/>
          <w:sz w:val="26"/>
          <w:szCs w:val="26"/>
        </w:rPr>
        <w:t xml:space="preserve">В соответствии со статьей 11 Федерального закона от 29.12.2015 № 382-ФЗ «Об арбитраже (третейском разбирательстве) в Российской Федерации» арбитром (третейским судьей) может выступать любое дееспособное лицо, достигшее 25летнего возраста, получившее высшее юридическое образование. </w:t>
      </w:r>
    </w:p>
    <w:p w14:paraId="226EFAB6" w14:textId="77777777" w:rsidR="009B6A91" w:rsidRPr="009B6A91" w:rsidRDefault="009B6A91" w:rsidP="009B6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91">
        <w:rPr>
          <w:rFonts w:ascii="Times New Roman" w:hAnsi="Times New Roman" w:cs="Times New Roman"/>
          <w:sz w:val="26"/>
          <w:szCs w:val="26"/>
        </w:rPr>
        <w:t>Данное положение содержит общие требования, предъявляемые к арбитру (третейскому судье), которые не предоставляют возможность оценить уровень квалификации юриста, претендующего на статус третейского судьи.</w:t>
      </w:r>
    </w:p>
    <w:p w14:paraId="1694E00D" w14:textId="77777777" w:rsidR="009B6A91" w:rsidRPr="009B6A91" w:rsidRDefault="009B6A91" w:rsidP="009B6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91">
        <w:rPr>
          <w:rFonts w:ascii="Times New Roman" w:hAnsi="Times New Roman" w:cs="Times New Roman"/>
          <w:sz w:val="26"/>
          <w:szCs w:val="26"/>
        </w:rPr>
        <w:t>Союз учредителей третейских судов является профессиональным сообществом, объединяющим 89 третейских судов со всей России, рассматривающих гражданско-правовые споры в различных сферах экономической деятельности. Поэтому, при назначении кандидата в третейские судьи, необходим своеобразный критерий оценки его профессионализма в той или иной сфере экономики.</w:t>
      </w:r>
    </w:p>
    <w:p w14:paraId="68641495" w14:textId="77777777" w:rsidR="009B6A91" w:rsidRPr="009B6A91" w:rsidRDefault="009B6A91" w:rsidP="009B6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91">
        <w:rPr>
          <w:rFonts w:ascii="Times New Roman" w:hAnsi="Times New Roman" w:cs="Times New Roman"/>
          <w:sz w:val="26"/>
          <w:szCs w:val="26"/>
        </w:rPr>
        <w:t xml:space="preserve">Представляется, что достаточным и эффективным средством для оценки профессионального уровня и квалификации третейского судьи является создание </w:t>
      </w:r>
      <w:r w:rsidRPr="009B6A91">
        <w:rPr>
          <w:rFonts w:ascii="Times New Roman" w:hAnsi="Times New Roman" w:cs="Times New Roman"/>
          <w:sz w:val="26"/>
          <w:szCs w:val="26"/>
        </w:rPr>
        <w:lastRenderedPageBreak/>
        <w:t>соответствующего профессионального стандарта, который позволит обеспечить более качественный отбор кандидатов в третейские судьи.</w:t>
      </w:r>
    </w:p>
    <w:p w14:paraId="62768B5E" w14:textId="77777777" w:rsidR="009B6A91" w:rsidRPr="009B6A91" w:rsidRDefault="009B6A91" w:rsidP="009B6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91">
        <w:rPr>
          <w:rFonts w:ascii="Times New Roman" w:hAnsi="Times New Roman" w:cs="Times New Roman"/>
          <w:sz w:val="26"/>
          <w:szCs w:val="26"/>
        </w:rPr>
        <w:t>Утверждение профессионального стандарта «Третейский судья» позволит:</w:t>
      </w:r>
    </w:p>
    <w:p w14:paraId="78CD7CEC" w14:textId="77777777" w:rsidR="009B6A91" w:rsidRPr="009B6A91" w:rsidRDefault="009B6A91" w:rsidP="009B6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91">
        <w:rPr>
          <w:rFonts w:ascii="Times New Roman" w:hAnsi="Times New Roman" w:cs="Times New Roman"/>
          <w:sz w:val="26"/>
          <w:szCs w:val="26"/>
        </w:rPr>
        <w:t>- унифицировать требования к квалификации и профессиональным навыкам третейских судей;</w:t>
      </w:r>
    </w:p>
    <w:p w14:paraId="7E3E5986" w14:textId="77777777" w:rsidR="009B6A91" w:rsidRPr="009B6A91" w:rsidRDefault="009B6A91" w:rsidP="009B6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91">
        <w:rPr>
          <w:rFonts w:ascii="Times New Roman" w:hAnsi="Times New Roman" w:cs="Times New Roman"/>
          <w:sz w:val="26"/>
          <w:szCs w:val="26"/>
        </w:rPr>
        <w:t>- сформировать и поддерживать высокий уровень третейского разбирательства;</w:t>
      </w:r>
    </w:p>
    <w:p w14:paraId="38FD6A2F" w14:textId="77777777" w:rsidR="009B6A91" w:rsidRPr="009B6A91" w:rsidRDefault="009B6A91" w:rsidP="009B6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91">
        <w:rPr>
          <w:rFonts w:ascii="Times New Roman" w:hAnsi="Times New Roman" w:cs="Times New Roman"/>
          <w:sz w:val="26"/>
          <w:szCs w:val="26"/>
        </w:rPr>
        <w:t>- формировать вузам наиболее эффективные и практико-ориентированные образовательные программы, коррелирующие с последующими карьерными возможностями.</w:t>
      </w:r>
    </w:p>
    <w:p w14:paraId="6CDF5454" w14:textId="77777777" w:rsidR="009B6A91" w:rsidRPr="009B6A91" w:rsidRDefault="009B6A91" w:rsidP="009B6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91">
        <w:rPr>
          <w:rFonts w:ascii="Times New Roman" w:hAnsi="Times New Roman" w:cs="Times New Roman"/>
          <w:sz w:val="26"/>
          <w:szCs w:val="26"/>
        </w:rPr>
        <w:t>Таким образом, разработка профессионального стандарта «Третейский судья» позволит обеспечить совершенствование подготовки и использования кадров, создаст необходимые условия профессионального роста специалистов различного уровня квалификаций в данной профессии, имеющей огромное значение для нормального функционирования всех субъектов гражданских правоотношений.</w:t>
      </w:r>
    </w:p>
    <w:p w14:paraId="4EB310C0" w14:textId="77777777" w:rsidR="009B6A91" w:rsidRPr="00872931" w:rsidRDefault="009B6A91" w:rsidP="009B6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2DE8C7" w14:textId="6D67A5DA" w:rsidR="00AE3A89" w:rsidRPr="009B6A91" w:rsidRDefault="00AE3A89" w:rsidP="009B6A91"/>
    <w:sectPr w:rsidR="00AE3A89" w:rsidRPr="009B6A91" w:rsidSect="00AE3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328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352B7" w14:textId="77777777" w:rsidR="00A609A8" w:rsidRDefault="00A609A8" w:rsidP="00AE3A89">
      <w:pPr>
        <w:spacing w:after="0" w:line="240" w:lineRule="auto"/>
      </w:pPr>
      <w:r>
        <w:separator/>
      </w:r>
    </w:p>
  </w:endnote>
  <w:endnote w:type="continuationSeparator" w:id="0">
    <w:p w14:paraId="25A62999" w14:textId="77777777" w:rsidR="00A609A8" w:rsidRDefault="00A609A8" w:rsidP="00AE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EBE8D" w14:textId="77777777" w:rsidR="00AE3A89" w:rsidRDefault="00AE3A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85E3" w14:textId="77777777" w:rsidR="00AE3A89" w:rsidRDefault="00AE3A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9DAA3" w14:textId="77777777" w:rsidR="00AE3A89" w:rsidRDefault="00AE3A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8B928" w14:textId="77777777" w:rsidR="00A609A8" w:rsidRDefault="00A609A8" w:rsidP="00AE3A89">
      <w:pPr>
        <w:spacing w:after="0" w:line="240" w:lineRule="auto"/>
      </w:pPr>
      <w:r>
        <w:separator/>
      </w:r>
    </w:p>
  </w:footnote>
  <w:footnote w:type="continuationSeparator" w:id="0">
    <w:p w14:paraId="19FE9C99" w14:textId="77777777" w:rsidR="00A609A8" w:rsidRDefault="00A609A8" w:rsidP="00AE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A0E87" w14:textId="77777777" w:rsidR="00AE3A89" w:rsidRDefault="00A609A8">
    <w:pPr>
      <w:pStyle w:val="a3"/>
    </w:pPr>
    <w:r>
      <w:rPr>
        <w:noProof/>
        <w:lang w:eastAsia="ru-RU"/>
      </w:rPr>
      <w:pict w14:anchorId="044F6F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1299" o:spid="_x0000_s2059" type="#_x0000_t75" style="position:absolute;margin-left:0;margin-top:0;width:559.45pt;height:649.95pt;z-index:-251653120;mso-position-horizontal:center;mso-position-horizontal-relative:margin;mso-position-vertical:center;mso-position-vertical-relative:margin" o:allowincell="f">
          <v:imagedata r:id="rId1" o:title="fon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886EE" w14:textId="77777777" w:rsidR="00AE3A89" w:rsidRDefault="00A609A8" w:rsidP="00AE3A89">
    <w:pPr>
      <w:pStyle w:val="a3"/>
      <w:tabs>
        <w:tab w:val="clear" w:pos="4677"/>
        <w:tab w:val="clear" w:pos="9355"/>
        <w:tab w:val="left" w:pos="4020"/>
      </w:tabs>
    </w:pPr>
    <w:r>
      <w:rPr>
        <w:noProof/>
        <w:lang w:eastAsia="ru-RU"/>
      </w:rPr>
      <w:pict w14:anchorId="76858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1300" o:spid="_x0000_s2060" type="#_x0000_t75" style="position:absolute;margin-left:0;margin-top:0;width:559.45pt;height:649.95pt;z-index:-251652096;mso-position-horizontal:center;mso-position-horizontal-relative:margin;mso-position-vertical:center;mso-position-vertical-relative:margin" o:allowincell="f">
          <v:imagedata r:id="rId1" o:title="fon2"/>
          <w10:wrap anchorx="margin" anchory="margin"/>
        </v:shape>
      </w:pict>
    </w:r>
    <w:r w:rsidR="00AE3A89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C475964" wp14:editId="583D41F2">
          <wp:simplePos x="0" y="0"/>
          <wp:positionH relativeFrom="page">
            <wp:posOffset>360680</wp:posOffset>
          </wp:positionH>
          <wp:positionV relativeFrom="paragraph">
            <wp:posOffset>-1764030</wp:posOffset>
          </wp:positionV>
          <wp:extent cx="6840000" cy="166119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a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66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A8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71374" w14:textId="77777777" w:rsidR="00AE3A89" w:rsidRDefault="00A609A8">
    <w:pPr>
      <w:pStyle w:val="a3"/>
    </w:pPr>
    <w:r>
      <w:rPr>
        <w:noProof/>
        <w:lang w:eastAsia="ru-RU"/>
      </w:rPr>
      <w:pict w14:anchorId="4117BB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1298" o:spid="_x0000_s2058" type="#_x0000_t75" style="position:absolute;margin-left:0;margin-top:0;width:559.45pt;height:649.95pt;z-index:-251654144;mso-position-horizontal:center;mso-position-horizontal-relative:margin;mso-position-vertical:center;mso-position-vertical-relative:margin" o:allowincell="f">
          <v:imagedata r:id="rId1" o:title="fon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46"/>
        </w:tabs>
        <w:ind w:left="46" w:hanging="23"/>
      </w:pPr>
      <w:rPr>
        <w:rFonts w:ascii="Wingdings" w:hAnsi="Wingdings" w:cs="Symbol"/>
        <w:sz w:val="24"/>
        <w:szCs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  <w:sz w:val="24"/>
        <w:szCs w:val="2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sz w:val="24"/>
        <w:szCs w:val="2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  <w:sz w:val="24"/>
        <w:szCs w:val="2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  <w:sz w:val="24"/>
        <w:szCs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sz w:val="24"/>
        <w:szCs w:val="2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  <w:sz w:val="24"/>
        <w:szCs w:val="2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  <w:sz w:val="24"/>
        <w:szCs w:val="24"/>
      </w:rPr>
    </w:lvl>
  </w:abstractNum>
  <w:abstractNum w:abstractNumId="1">
    <w:nsid w:val="43170FC5"/>
    <w:multiLevelType w:val="hybridMultilevel"/>
    <w:tmpl w:val="926225EC"/>
    <w:lvl w:ilvl="0" w:tplc="7220C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89"/>
    <w:rsid w:val="000C3531"/>
    <w:rsid w:val="000F304D"/>
    <w:rsid w:val="0018207A"/>
    <w:rsid w:val="00221F27"/>
    <w:rsid w:val="00281C4B"/>
    <w:rsid w:val="005565B2"/>
    <w:rsid w:val="005A37C8"/>
    <w:rsid w:val="00801DD3"/>
    <w:rsid w:val="009540C1"/>
    <w:rsid w:val="009B6A91"/>
    <w:rsid w:val="00A24CA5"/>
    <w:rsid w:val="00A609A8"/>
    <w:rsid w:val="00AE3A89"/>
    <w:rsid w:val="00C26337"/>
    <w:rsid w:val="00C4163F"/>
    <w:rsid w:val="00D151EC"/>
    <w:rsid w:val="00EC0C1E"/>
    <w:rsid w:val="00F7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A6F5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337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A89"/>
  </w:style>
  <w:style w:type="paragraph" w:styleId="a5">
    <w:name w:val="footer"/>
    <w:basedOn w:val="a"/>
    <w:link w:val="a6"/>
    <w:uiPriority w:val="99"/>
    <w:unhideWhenUsed/>
    <w:rsid w:val="00AE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A89"/>
  </w:style>
  <w:style w:type="paragraph" w:styleId="a7">
    <w:name w:val="List Paragraph"/>
    <w:basedOn w:val="a"/>
    <w:uiPriority w:val="34"/>
    <w:qFormat/>
    <w:rsid w:val="005A37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5A37C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C2633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337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A89"/>
  </w:style>
  <w:style w:type="paragraph" w:styleId="a5">
    <w:name w:val="footer"/>
    <w:basedOn w:val="a"/>
    <w:link w:val="a6"/>
    <w:uiPriority w:val="99"/>
    <w:unhideWhenUsed/>
    <w:rsid w:val="00AE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A89"/>
  </w:style>
  <w:style w:type="paragraph" w:styleId="a7">
    <w:name w:val="List Paragraph"/>
    <w:basedOn w:val="a"/>
    <w:uiPriority w:val="34"/>
    <w:qFormat/>
    <w:rsid w:val="005A37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5A37C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C2633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2017-03-13T11:38:00Z</cp:lastPrinted>
  <dcterms:created xsi:type="dcterms:W3CDTF">2017-03-13T11:40:00Z</dcterms:created>
  <dcterms:modified xsi:type="dcterms:W3CDTF">2017-03-13T11:40:00Z</dcterms:modified>
</cp:coreProperties>
</file>