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5A" w:rsidRPr="005D43F6" w:rsidRDefault="00CE142A" w:rsidP="001E125A">
      <w:pPr>
        <w:spacing w:after="0" w:line="240" w:lineRule="auto"/>
        <w:jc w:val="right"/>
        <w:rPr>
          <w:sz w:val="20"/>
        </w:rPr>
      </w:pPr>
      <w:r w:rsidRPr="005D43F6">
        <w:rPr>
          <w:rFonts w:ascii="Times New Roman" w:hAnsi="Times New Roman" w:cs="Times New Roman"/>
          <w:sz w:val="24"/>
          <w:szCs w:val="28"/>
        </w:rPr>
        <w:t>Приложение 3</w:t>
      </w:r>
      <w:r w:rsidR="001E125A" w:rsidRPr="005D43F6">
        <w:rPr>
          <w:sz w:val="20"/>
        </w:rPr>
        <w:t xml:space="preserve"> </w:t>
      </w:r>
    </w:p>
    <w:p w:rsidR="001E125A" w:rsidRPr="005D43F6" w:rsidRDefault="001E125A" w:rsidP="001E12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5D43F6">
        <w:rPr>
          <w:rFonts w:ascii="Times New Roman" w:hAnsi="Times New Roman" w:cs="Times New Roman"/>
          <w:sz w:val="24"/>
          <w:szCs w:val="28"/>
        </w:rPr>
        <w:t>к Уведомлению о</w:t>
      </w:r>
      <w:r w:rsidR="005D43F6" w:rsidRPr="005D43F6">
        <w:rPr>
          <w:rFonts w:ascii="Times New Roman" w:hAnsi="Times New Roman" w:cs="Times New Roman"/>
          <w:sz w:val="24"/>
          <w:szCs w:val="28"/>
        </w:rPr>
        <w:t>б</w:t>
      </w:r>
      <w:r w:rsidRPr="005D43F6">
        <w:rPr>
          <w:rFonts w:ascii="Times New Roman" w:hAnsi="Times New Roman" w:cs="Times New Roman"/>
          <w:sz w:val="24"/>
          <w:szCs w:val="28"/>
        </w:rPr>
        <w:t xml:space="preserve"> </w:t>
      </w:r>
      <w:r w:rsidR="005D43F6" w:rsidRPr="005D43F6">
        <w:rPr>
          <w:rFonts w:ascii="Times New Roman" w:hAnsi="Times New Roman" w:cs="Times New Roman"/>
          <w:sz w:val="24"/>
          <w:szCs w:val="28"/>
        </w:rPr>
        <w:t>актуализации</w:t>
      </w:r>
    </w:p>
    <w:p w:rsidR="00CE142A" w:rsidRPr="005D43F6" w:rsidRDefault="001E125A" w:rsidP="001E12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43F6">
        <w:rPr>
          <w:rFonts w:ascii="Times New Roman" w:hAnsi="Times New Roman" w:cs="Times New Roman"/>
          <w:sz w:val="24"/>
          <w:szCs w:val="28"/>
        </w:rPr>
        <w:t>профессионального стандарта</w:t>
      </w:r>
    </w:p>
    <w:p w:rsidR="00C30487" w:rsidRPr="005D43F6" w:rsidRDefault="00C30487" w:rsidP="00CE142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644FDA" w:rsidRDefault="00CE142A" w:rsidP="0064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D43F6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  <w:r w:rsidR="00B07057" w:rsidRPr="005D43F6">
        <w:rPr>
          <w:rFonts w:ascii="Times New Roman" w:hAnsi="Times New Roman" w:cs="Times New Roman"/>
          <w:b/>
          <w:sz w:val="24"/>
          <w:szCs w:val="28"/>
        </w:rPr>
        <w:t>привлекаемых</w:t>
      </w:r>
      <w:r w:rsidR="00644FDA">
        <w:rPr>
          <w:rFonts w:ascii="Times New Roman" w:hAnsi="Times New Roman" w:cs="Times New Roman"/>
          <w:b/>
          <w:sz w:val="24"/>
          <w:szCs w:val="28"/>
        </w:rPr>
        <w:t xml:space="preserve"> организаций</w:t>
      </w:r>
      <w:r w:rsidR="00B07057" w:rsidRPr="005D43F6">
        <w:rPr>
          <w:rFonts w:ascii="Times New Roman" w:hAnsi="Times New Roman" w:cs="Times New Roman"/>
          <w:b/>
          <w:sz w:val="24"/>
          <w:szCs w:val="28"/>
        </w:rPr>
        <w:t xml:space="preserve"> к актуализации профессионального стандарта</w:t>
      </w:r>
      <w:r w:rsidRPr="005D43F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30430" w:rsidRPr="005D43F6" w:rsidRDefault="00CE142A" w:rsidP="0064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D43F6">
        <w:rPr>
          <w:rFonts w:ascii="Times New Roman" w:hAnsi="Times New Roman" w:cs="Times New Roman"/>
          <w:b/>
          <w:sz w:val="24"/>
          <w:szCs w:val="28"/>
        </w:rPr>
        <w:t>«</w:t>
      </w:r>
      <w:r w:rsidR="001E0940" w:rsidRPr="005D43F6">
        <w:rPr>
          <w:rFonts w:ascii="Times New Roman" w:hAnsi="Times New Roman" w:cs="Times New Roman"/>
          <w:b/>
          <w:sz w:val="24"/>
          <w:szCs w:val="28"/>
        </w:rPr>
        <w:t>Специалист по испытаниям ракетных двигателей</w:t>
      </w:r>
      <w:r w:rsidRPr="005D43F6">
        <w:rPr>
          <w:rFonts w:ascii="Times New Roman" w:hAnsi="Times New Roman" w:cs="Times New Roman"/>
          <w:b/>
          <w:sz w:val="24"/>
          <w:szCs w:val="28"/>
        </w:rPr>
        <w:t>»</w:t>
      </w:r>
    </w:p>
    <w:p w:rsidR="00CE142A" w:rsidRPr="005D43F6" w:rsidRDefault="00CE142A" w:rsidP="00CE1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CE142A" w:rsidRPr="005D43F6" w:rsidRDefault="00CE142A" w:rsidP="00CE1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Ответственная организация – разработчик</w:t>
      </w:r>
    </w:p>
    <w:p w:rsidR="00B07057" w:rsidRPr="005D43F6" w:rsidRDefault="00B07057" w:rsidP="00B0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Федеральное казенное предприятие «Научно-испытательный центр ракетно-космической промышленности» (ФКП «НИЦ РКП»)</w:t>
      </w:r>
    </w:p>
    <w:p w:rsidR="00CE142A" w:rsidRPr="005D43F6" w:rsidRDefault="00B07057" w:rsidP="00B070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Пересвет Московской области</w:t>
      </w:r>
    </w:p>
    <w:p w:rsidR="00CE142A" w:rsidRPr="005D43F6" w:rsidRDefault="00CE142A" w:rsidP="00B070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Наименования</w:t>
      </w:r>
      <w:r w:rsidR="00B07057" w:rsidRPr="005D43F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организаций,</w:t>
      </w:r>
      <w:r w:rsidRPr="005D43F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="00B07057" w:rsidRPr="005D43F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привлекаемых к актуализации профессионального стандарта</w:t>
      </w:r>
    </w:p>
    <w:p w:rsidR="00A370F0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ОАО «Информационные спутниковые системы» имени академика М.Ф. </w:t>
      </w:r>
      <w:proofErr w:type="spellStart"/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Решетнева</w:t>
      </w:r>
      <w:proofErr w:type="spellEnd"/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07057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ФГУП «Центр эксплуатации объектов наземной космической инфраструктуры»;</w:t>
      </w:r>
    </w:p>
    <w:p w:rsidR="00B07057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ОАО «РКК «Энергия» им. С.П. Королева;</w:t>
      </w:r>
    </w:p>
    <w:p w:rsidR="00B07057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ФГБУ «НИИ ЦПК» имени Ю.А. Гагарина;</w:t>
      </w:r>
    </w:p>
    <w:p w:rsidR="00B07057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ОАО НПК «</w:t>
      </w:r>
      <w:proofErr w:type="spellStart"/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Рекод</w:t>
      </w:r>
      <w:proofErr w:type="spellEnd"/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</w:p>
    <w:p w:rsidR="00B07057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ГНЦ ФГУП «Центр Келдыша»;</w:t>
      </w:r>
    </w:p>
    <w:p w:rsidR="00B07057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ФГУП «ГНПРКЦ «Прогресс»;</w:t>
      </w:r>
    </w:p>
    <w:p w:rsidR="00B07057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ФГУП «ГКНПЦ им. «М.В. Хруничева»;</w:t>
      </w:r>
    </w:p>
    <w:p w:rsidR="00B07057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НП «РУНИКАП»;</w:t>
      </w:r>
    </w:p>
    <w:p w:rsidR="00B07057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ФГУП «НПО имени С.А. Лавочкина»;</w:t>
      </w:r>
    </w:p>
    <w:p w:rsidR="00B07057" w:rsidRPr="005D43F6" w:rsidRDefault="00B07057" w:rsidP="00B07057">
      <w:pPr>
        <w:pStyle w:val="a3"/>
        <w:numPr>
          <w:ilvl w:val="0"/>
          <w:numId w:val="2"/>
        </w:numPr>
        <w:spacing w:after="120" w:line="240" w:lineRule="auto"/>
        <w:ind w:left="993" w:hanging="636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АО «</w:t>
      </w:r>
      <w:proofErr w:type="spellStart"/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Воткинский</w:t>
      </w:r>
      <w:proofErr w:type="spellEnd"/>
      <w:r w:rsidRPr="005D43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завод».</w:t>
      </w:r>
    </w:p>
    <w:sectPr w:rsidR="00B07057" w:rsidRPr="005D43F6" w:rsidSect="001E125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5CB1"/>
    <w:multiLevelType w:val="hybridMultilevel"/>
    <w:tmpl w:val="66E4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62A5"/>
    <w:multiLevelType w:val="hybridMultilevel"/>
    <w:tmpl w:val="AC92E64E"/>
    <w:lvl w:ilvl="0" w:tplc="463853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79"/>
    <w:rsid w:val="00031279"/>
    <w:rsid w:val="00035A9A"/>
    <w:rsid w:val="001E0940"/>
    <w:rsid w:val="001E125A"/>
    <w:rsid w:val="00330B15"/>
    <w:rsid w:val="00516A8A"/>
    <w:rsid w:val="005D43F6"/>
    <w:rsid w:val="00644FDA"/>
    <w:rsid w:val="00A370F0"/>
    <w:rsid w:val="00B07057"/>
    <w:rsid w:val="00B75D2C"/>
    <w:rsid w:val="00C30487"/>
    <w:rsid w:val="00CE142A"/>
    <w:rsid w:val="00D35BF5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Ю. Зайцева</cp:lastModifiedBy>
  <cp:revision>7</cp:revision>
  <cp:lastPrinted>2017-05-25T13:15:00Z</cp:lastPrinted>
  <dcterms:created xsi:type="dcterms:W3CDTF">2017-05-25T12:42:00Z</dcterms:created>
  <dcterms:modified xsi:type="dcterms:W3CDTF">2017-05-25T13:15:00Z</dcterms:modified>
</cp:coreProperties>
</file>